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1F3" w:rsidRDefault="001837F0" w:rsidP="00A841F3">
      <w:pPr>
        <w:jc w:val="center"/>
        <w:rPr>
          <w:b/>
        </w:rPr>
      </w:pPr>
      <w:r w:rsidRPr="00B9789A">
        <w:rPr>
          <w:b/>
        </w:rPr>
        <w:t xml:space="preserve">Информационное </w:t>
      </w:r>
      <w:r w:rsidR="00A841F3" w:rsidRPr="00B9789A">
        <w:rPr>
          <w:b/>
        </w:rPr>
        <w:t>сообщение</w:t>
      </w:r>
    </w:p>
    <w:p w:rsidR="00B9789A" w:rsidRPr="00B9789A" w:rsidRDefault="00B9789A" w:rsidP="00A841F3">
      <w:pPr>
        <w:jc w:val="center"/>
      </w:pPr>
      <w:r w:rsidRPr="00B9789A">
        <w:rPr>
          <w:rFonts w:ascii="PT Astra Serif" w:eastAsia="Calibri" w:hAnsi="PT Astra Serif"/>
        </w:rPr>
        <w:t>о проведении аукциона в электронной форме по продаже имущества, находящегося в собственности</w:t>
      </w:r>
      <w:r>
        <w:rPr>
          <w:rFonts w:ascii="PT Astra Serif" w:eastAsia="Calibri" w:hAnsi="PT Astra Serif"/>
        </w:rPr>
        <w:t xml:space="preserve"> Ягодного сельского поселения</w:t>
      </w:r>
    </w:p>
    <w:p w:rsidR="00B9789A" w:rsidRPr="00B9789A" w:rsidRDefault="00B9789A" w:rsidP="001837F0">
      <w:pPr>
        <w:ind w:firstLine="708"/>
        <w:jc w:val="both"/>
        <w:rPr>
          <w:b/>
        </w:rPr>
      </w:pPr>
      <w:r w:rsidRPr="00B9789A">
        <w:rPr>
          <w:b/>
        </w:rPr>
        <w:t>1. Правовое регулирование</w:t>
      </w:r>
    </w:p>
    <w:p w:rsidR="00B9789A" w:rsidRPr="00374AE7" w:rsidRDefault="00B9789A" w:rsidP="00B9789A">
      <w:pPr>
        <w:contextualSpacing/>
        <w:jc w:val="both"/>
        <w:rPr>
          <w:rFonts w:ascii="PT Astra Serif" w:hAnsi="PT Astra Serif"/>
        </w:rPr>
      </w:pPr>
      <w:r w:rsidRPr="00374AE7">
        <w:rPr>
          <w:rFonts w:ascii="PT Astra Serif" w:hAnsi="PT Astra Serif"/>
        </w:rPr>
        <w:t>Аукцион по продаже имущества в электронной форме (далее - аукцион) проводится в соответствии с:</w:t>
      </w:r>
    </w:p>
    <w:p w:rsidR="00B9789A" w:rsidRDefault="00B9789A" w:rsidP="00B9789A">
      <w:pPr>
        <w:jc w:val="both"/>
        <w:rPr>
          <w:rFonts w:ascii="PT Astra Serif" w:hAnsi="PT Astra Serif"/>
        </w:rPr>
      </w:pPr>
      <w:r>
        <w:rPr>
          <w:rFonts w:ascii="PT Astra Serif" w:hAnsi="PT Astra Serif"/>
        </w:rPr>
        <w:t xml:space="preserve">- </w:t>
      </w:r>
      <w:r w:rsidRPr="00B9789A">
        <w:rPr>
          <w:rFonts w:ascii="PT Astra Serif" w:hAnsi="PT Astra Serif"/>
        </w:rPr>
        <w:t>Гражданским кодексом Российской Федерации;</w:t>
      </w:r>
    </w:p>
    <w:p w:rsidR="00B9789A" w:rsidRDefault="00B9789A" w:rsidP="00B9789A">
      <w:pPr>
        <w:jc w:val="both"/>
        <w:rPr>
          <w:rFonts w:ascii="PT Astra Serif" w:hAnsi="PT Astra Serif"/>
        </w:rPr>
      </w:pPr>
      <w:r>
        <w:rPr>
          <w:rFonts w:ascii="PT Astra Serif" w:hAnsi="PT Astra Serif"/>
        </w:rPr>
        <w:t xml:space="preserve">- </w:t>
      </w:r>
      <w:r w:rsidRPr="00374AE7">
        <w:rPr>
          <w:rFonts w:ascii="PT Astra Serif" w:hAnsi="PT Astra Serif"/>
        </w:rPr>
        <w:t>Федеральным законом от 26.07.2006 № 135-ФЗ «О защите конкуренции»;</w:t>
      </w:r>
    </w:p>
    <w:p w:rsidR="00B9789A" w:rsidRDefault="00B9789A" w:rsidP="00B9789A">
      <w:pPr>
        <w:jc w:val="both"/>
        <w:rPr>
          <w:rFonts w:ascii="PT Astra Serif" w:hAnsi="PT Astra Serif"/>
        </w:rPr>
      </w:pPr>
      <w:r>
        <w:rPr>
          <w:rFonts w:ascii="PT Astra Serif" w:hAnsi="PT Astra Serif"/>
        </w:rPr>
        <w:t xml:space="preserve">- </w:t>
      </w:r>
      <w:r w:rsidRPr="00374AE7">
        <w:rPr>
          <w:rFonts w:ascii="PT Astra Serif" w:hAnsi="PT Astra Serif"/>
        </w:rPr>
        <w:t>Федеральным законом от 21.12.2001 № 178-ФЗ «О приватизации государственного и муниципального имущества»;</w:t>
      </w:r>
    </w:p>
    <w:p w:rsidR="00B9789A" w:rsidRDefault="00B9789A" w:rsidP="00B9789A">
      <w:pPr>
        <w:jc w:val="both"/>
        <w:rPr>
          <w:rFonts w:ascii="PT Astra Serif" w:hAnsi="PT Astra Serif"/>
        </w:rPr>
      </w:pPr>
      <w:r>
        <w:rPr>
          <w:rFonts w:ascii="PT Astra Serif" w:hAnsi="PT Astra Serif"/>
        </w:rPr>
        <w:t xml:space="preserve">- </w:t>
      </w:r>
      <w:r w:rsidRPr="00B9789A">
        <w:rPr>
          <w:rFonts w:ascii="PT Astra Serif" w:hAnsi="PT Astra Serif"/>
        </w:rPr>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B9789A" w:rsidRDefault="00B9789A" w:rsidP="00B9789A">
      <w:pPr>
        <w:jc w:val="both"/>
      </w:pPr>
      <w:r>
        <w:rPr>
          <w:rFonts w:ascii="PT Astra Serif" w:hAnsi="PT Astra Serif"/>
        </w:rPr>
        <w:t xml:space="preserve">- </w:t>
      </w:r>
      <w:r w:rsidR="001837F0" w:rsidRPr="00B9789A">
        <w:t>Прогнозн</w:t>
      </w:r>
      <w:r w:rsidRPr="00B9789A">
        <w:t>ым</w:t>
      </w:r>
      <w:r w:rsidR="001837F0" w:rsidRPr="00B9789A">
        <w:t xml:space="preserve"> план</w:t>
      </w:r>
      <w:r w:rsidRPr="00B9789A">
        <w:t>ом</w:t>
      </w:r>
      <w:r w:rsidR="001837F0" w:rsidRPr="00B9789A">
        <w:t xml:space="preserve"> (Пр</w:t>
      </w:r>
      <w:r w:rsidRPr="00B9789A">
        <w:t>ограммой</w:t>
      </w:r>
      <w:r w:rsidR="001837F0" w:rsidRPr="00B9789A">
        <w:t>) приватизации муниципального имущества на 202</w:t>
      </w:r>
      <w:r w:rsidR="004F7BBC" w:rsidRPr="00B9789A">
        <w:t>5</w:t>
      </w:r>
      <w:r w:rsidR="001837F0" w:rsidRPr="00B9789A">
        <w:t xml:space="preserve"> год», </w:t>
      </w:r>
      <w:r w:rsidRPr="00B9789A">
        <w:t>утвержденным решением Совета Ягодного сельского поселения от 11.04.2025 № 74</w:t>
      </w:r>
      <w:r>
        <w:t>;</w:t>
      </w:r>
    </w:p>
    <w:p w:rsidR="001837F0" w:rsidRDefault="00B9789A" w:rsidP="00B9789A">
      <w:pPr>
        <w:jc w:val="both"/>
      </w:pPr>
      <w:r>
        <w:t xml:space="preserve">- </w:t>
      </w:r>
      <w:r w:rsidR="001837F0" w:rsidRPr="00B9789A">
        <w:t>услови</w:t>
      </w:r>
      <w:r>
        <w:t>ями</w:t>
      </w:r>
      <w:r w:rsidR="001837F0" w:rsidRPr="00B9789A">
        <w:t xml:space="preserve"> приватизации муниципального имущества</w:t>
      </w:r>
      <w:r>
        <w:t xml:space="preserve">, утвержденными </w:t>
      </w:r>
      <w:r w:rsidRPr="00B9789A">
        <w:t>решением Совета Ягодного сельского поселения от 11.04.2025 № 80</w:t>
      </w:r>
      <w:r>
        <w:t>.</w:t>
      </w:r>
    </w:p>
    <w:p w:rsidR="00B9789A" w:rsidRPr="00374AE7" w:rsidRDefault="00B9789A" w:rsidP="00B9789A">
      <w:pPr>
        <w:jc w:val="both"/>
        <w:rPr>
          <w:rFonts w:ascii="PT Astra Serif" w:hAnsi="PT Astra Serif"/>
          <w:b/>
        </w:rPr>
      </w:pPr>
      <w:r w:rsidRPr="00374AE7">
        <w:rPr>
          <w:rFonts w:ascii="PT Astra Serif" w:hAnsi="PT Astra Serif"/>
          <w:b/>
        </w:rPr>
        <w:t>2. Сведения о Продавце (организатор аукциона)</w:t>
      </w:r>
    </w:p>
    <w:p w:rsidR="00B9789A" w:rsidRDefault="00B9789A" w:rsidP="00B9789A">
      <w:pPr>
        <w:jc w:val="both"/>
      </w:pPr>
      <w:r w:rsidRPr="00B9789A">
        <w:t xml:space="preserve">Продавец </w:t>
      </w:r>
      <w:r>
        <w:t>–</w:t>
      </w:r>
      <w:r w:rsidRPr="00A95868">
        <w:t xml:space="preserve"> </w:t>
      </w:r>
      <w:r>
        <w:t xml:space="preserve">муниципальное образование «Ягодное сельское поселение», в лице </w:t>
      </w:r>
      <w:r w:rsidRPr="00A95868">
        <w:t>Администрация Ягодного сельского поселения.</w:t>
      </w:r>
    </w:p>
    <w:p w:rsidR="00B9789A" w:rsidRDefault="00B9789A" w:rsidP="00B9789A">
      <w:pPr>
        <w:jc w:val="both"/>
      </w:pPr>
      <w:r w:rsidRPr="00B9789A">
        <w:t>Юридический и почтовый адрес</w:t>
      </w:r>
      <w:r w:rsidRPr="00A95868">
        <w:t>: 636806, Томская область, Асиновский район</w:t>
      </w:r>
      <w:r>
        <w:t>, с. Ягодное, ул. Школьная, 1г.</w:t>
      </w:r>
    </w:p>
    <w:p w:rsidR="00B9789A" w:rsidRPr="00A95868" w:rsidRDefault="00B9789A" w:rsidP="00B9789A">
      <w:pPr>
        <w:jc w:val="both"/>
        <w:rPr>
          <w:rFonts w:eastAsia="Calibri"/>
        </w:rPr>
      </w:pPr>
      <w:r w:rsidRPr="00A95868">
        <w:rPr>
          <w:rFonts w:eastAsia="Calibri"/>
        </w:rPr>
        <w:t xml:space="preserve">Контактные телефоны: 8 (38241) </w:t>
      </w:r>
      <w:r>
        <w:rPr>
          <w:rFonts w:eastAsia="Calibri"/>
        </w:rPr>
        <w:t xml:space="preserve">2 77 90. </w:t>
      </w:r>
      <w:r w:rsidRPr="00A95868">
        <w:rPr>
          <w:rFonts w:eastAsia="Calibri"/>
        </w:rPr>
        <w:t xml:space="preserve">Адрес электронной почты: </w:t>
      </w:r>
      <w:hyperlink r:id="rId5" w:history="1">
        <w:r w:rsidRPr="00A95868">
          <w:rPr>
            <w:rFonts w:eastAsia="Calibri"/>
            <w:color w:val="0000FF"/>
            <w:u w:val="single"/>
            <w:lang w:val="en-US"/>
          </w:rPr>
          <w:t>jaselp</w:t>
        </w:r>
        <w:r w:rsidRPr="00A95868">
          <w:rPr>
            <w:rFonts w:eastAsia="Calibri"/>
            <w:color w:val="0000FF"/>
            <w:u w:val="single"/>
          </w:rPr>
          <w:t>@</w:t>
        </w:r>
        <w:r w:rsidRPr="00A95868">
          <w:rPr>
            <w:rFonts w:eastAsia="Calibri"/>
            <w:color w:val="0000FF"/>
            <w:u w:val="single"/>
            <w:lang w:val="en-US"/>
          </w:rPr>
          <w:t>yandex</w:t>
        </w:r>
        <w:r w:rsidRPr="00A95868">
          <w:rPr>
            <w:rFonts w:eastAsia="Calibri"/>
            <w:color w:val="0000FF"/>
            <w:u w:val="single"/>
          </w:rPr>
          <w:t>.</w:t>
        </w:r>
        <w:r w:rsidRPr="00A95868">
          <w:rPr>
            <w:rFonts w:eastAsia="Calibri"/>
            <w:color w:val="0000FF"/>
            <w:u w:val="single"/>
            <w:lang w:val="en-US"/>
          </w:rPr>
          <w:t>ru</w:t>
        </w:r>
      </w:hyperlink>
      <w:r w:rsidRPr="00A95868">
        <w:rPr>
          <w:rFonts w:eastAsia="Calibri"/>
        </w:rPr>
        <w:t>.</w:t>
      </w:r>
      <w:r>
        <w:rPr>
          <w:rFonts w:eastAsia="Calibri"/>
        </w:rPr>
        <w:t xml:space="preserve"> </w:t>
      </w:r>
      <w:r w:rsidRPr="00E07033">
        <w:rPr>
          <w:rFonts w:ascii="PT Astra Serif" w:hAnsi="PT Astra Serif"/>
        </w:rPr>
        <w:t xml:space="preserve">Рабочее время с </w:t>
      </w:r>
      <w:r>
        <w:rPr>
          <w:rFonts w:ascii="PT Astra Serif" w:hAnsi="PT Astra Serif"/>
        </w:rPr>
        <w:t>09</w:t>
      </w:r>
      <w:r>
        <w:rPr>
          <w:rFonts w:ascii="PT Astra Serif" w:hAnsi="PT Astra Serif"/>
          <w:vertAlign w:val="superscript"/>
        </w:rPr>
        <w:t>00</w:t>
      </w:r>
      <w:r w:rsidRPr="00E07033">
        <w:rPr>
          <w:rFonts w:ascii="PT Astra Serif" w:hAnsi="PT Astra Serif"/>
        </w:rPr>
        <w:t xml:space="preserve"> до 17</w:t>
      </w:r>
      <w:r w:rsidRPr="00E07033">
        <w:rPr>
          <w:rFonts w:ascii="PT Astra Serif" w:hAnsi="PT Astra Serif"/>
          <w:vertAlign w:val="superscript"/>
        </w:rPr>
        <w:t>00</w:t>
      </w:r>
      <w:r w:rsidRPr="00E07033">
        <w:rPr>
          <w:rFonts w:ascii="PT Astra Serif" w:hAnsi="PT Astra Serif"/>
        </w:rPr>
        <w:t>, перерыв на обед с 1</w:t>
      </w:r>
      <w:r w:rsidR="00004A0B">
        <w:rPr>
          <w:rFonts w:ascii="PT Astra Serif" w:hAnsi="PT Astra Serif"/>
        </w:rPr>
        <w:t>2</w:t>
      </w:r>
      <w:r w:rsidRPr="00E07033">
        <w:rPr>
          <w:rFonts w:ascii="PT Astra Serif" w:hAnsi="PT Astra Serif"/>
          <w:vertAlign w:val="superscript"/>
        </w:rPr>
        <w:t xml:space="preserve">00 </w:t>
      </w:r>
      <w:r w:rsidRPr="00E07033">
        <w:rPr>
          <w:rFonts w:ascii="PT Astra Serif" w:hAnsi="PT Astra Serif"/>
        </w:rPr>
        <w:t>до 1</w:t>
      </w:r>
      <w:r w:rsidR="00004A0B">
        <w:rPr>
          <w:rFonts w:ascii="PT Astra Serif" w:hAnsi="PT Astra Serif"/>
        </w:rPr>
        <w:t>3</w:t>
      </w:r>
      <w:r w:rsidRPr="00E07033">
        <w:rPr>
          <w:rFonts w:ascii="PT Astra Serif" w:hAnsi="PT Astra Serif"/>
          <w:vertAlign w:val="superscript"/>
        </w:rPr>
        <w:t>00</w:t>
      </w:r>
      <w:r w:rsidRPr="00E07033">
        <w:rPr>
          <w:rFonts w:ascii="PT Astra Serif" w:hAnsi="PT Astra Serif"/>
        </w:rPr>
        <w:t xml:space="preserve"> (время местное).</w:t>
      </w:r>
    </w:p>
    <w:p w:rsidR="00004A0B" w:rsidRDefault="00004A0B" w:rsidP="00004A0B">
      <w:pPr>
        <w:jc w:val="both"/>
        <w:rPr>
          <w:rFonts w:ascii="PT Astra Serif" w:hAnsi="PT Astra Serif"/>
          <w:bCs/>
        </w:rPr>
      </w:pPr>
      <w:r w:rsidRPr="00374AE7">
        <w:rPr>
          <w:rFonts w:ascii="PT Astra Serif" w:hAnsi="PT Astra Serif"/>
          <w:bCs/>
        </w:rPr>
        <w:t>Банковские реквизиты:</w:t>
      </w:r>
      <w:r>
        <w:rPr>
          <w:rFonts w:ascii="PT Astra Serif" w:hAnsi="PT Astra Serif"/>
          <w:bCs/>
        </w:rPr>
        <w:t xml:space="preserve"> </w:t>
      </w:r>
      <w:r w:rsidRPr="00004A0B">
        <w:rPr>
          <w:rFonts w:ascii="PT Astra Serif" w:hAnsi="PT Astra Serif"/>
          <w:bCs/>
        </w:rPr>
        <w:t>УФК по Томской области (Администрация Ягодного сельского поселения)</w:t>
      </w:r>
      <w:r>
        <w:rPr>
          <w:rFonts w:ascii="PT Astra Serif" w:hAnsi="PT Astra Serif"/>
          <w:bCs/>
        </w:rPr>
        <w:t xml:space="preserve">, ИНН 7002011561, КПП 700201001, </w:t>
      </w:r>
      <w:r w:rsidRPr="00004A0B">
        <w:rPr>
          <w:rFonts w:ascii="PT Astra Serif" w:hAnsi="PT Astra Serif"/>
          <w:bCs/>
        </w:rPr>
        <w:t>ОКТМО 69608480</w:t>
      </w:r>
      <w:r>
        <w:rPr>
          <w:rFonts w:ascii="PT Astra Serif" w:hAnsi="PT Astra Serif"/>
          <w:bCs/>
        </w:rPr>
        <w:t xml:space="preserve">, </w:t>
      </w:r>
      <w:r w:rsidRPr="00004A0B">
        <w:rPr>
          <w:rFonts w:ascii="PT Astra Serif" w:hAnsi="PT Astra Serif"/>
          <w:bCs/>
        </w:rPr>
        <w:t>ЕКС 40102810245370000058</w:t>
      </w:r>
      <w:r>
        <w:rPr>
          <w:rFonts w:ascii="PT Astra Serif" w:hAnsi="PT Astra Serif"/>
          <w:bCs/>
        </w:rPr>
        <w:t xml:space="preserve">, </w:t>
      </w:r>
      <w:r w:rsidRPr="00004A0B">
        <w:rPr>
          <w:rFonts w:ascii="PT Astra Serif" w:hAnsi="PT Astra Serif"/>
          <w:bCs/>
        </w:rPr>
        <w:t>ОТДЕЛЕНИЕ ТОМСК БАНКА РОССИИ//УФК по Томской области г. Томск</w:t>
      </w:r>
      <w:r>
        <w:rPr>
          <w:rFonts w:ascii="PT Astra Serif" w:hAnsi="PT Astra Serif"/>
          <w:bCs/>
        </w:rPr>
        <w:t>, номер казначейского счета</w:t>
      </w:r>
      <w:r w:rsidRPr="00004A0B">
        <w:rPr>
          <w:rFonts w:ascii="PT Astra Serif" w:hAnsi="PT Astra Serif"/>
          <w:bCs/>
        </w:rPr>
        <w:t xml:space="preserve"> 03100643000000016500</w:t>
      </w:r>
      <w:r>
        <w:rPr>
          <w:rFonts w:ascii="PT Astra Serif" w:hAnsi="PT Astra Serif"/>
          <w:bCs/>
        </w:rPr>
        <w:t xml:space="preserve">, </w:t>
      </w:r>
      <w:r w:rsidRPr="00004A0B">
        <w:rPr>
          <w:rFonts w:ascii="PT Astra Serif" w:hAnsi="PT Astra Serif"/>
          <w:bCs/>
        </w:rPr>
        <w:t>БИК 016902004</w:t>
      </w:r>
      <w:r>
        <w:rPr>
          <w:rFonts w:ascii="PT Astra Serif" w:hAnsi="PT Astra Serif"/>
          <w:bCs/>
        </w:rPr>
        <w:t>, л/с 04653002910.</w:t>
      </w:r>
    </w:p>
    <w:p w:rsidR="00004A0B" w:rsidRPr="00004A0B" w:rsidRDefault="00004A0B" w:rsidP="00004A0B">
      <w:pPr>
        <w:jc w:val="both"/>
        <w:rPr>
          <w:rFonts w:ascii="PT Astra Serif" w:hAnsi="PT Astra Serif"/>
          <w:bCs/>
        </w:rPr>
      </w:pPr>
      <w:r w:rsidRPr="00004A0B">
        <w:rPr>
          <w:rFonts w:ascii="PT Astra Serif" w:eastAsia="Calibri" w:hAnsi="PT Astra Serif"/>
        </w:rPr>
        <w:t>Оператор электронной площадки – юридическое лицо, зарегистрированное на территории Российской Федерации, включенное в перечень юридических лиц для организации продажи государственного и муниципального имущества в электронной форме, утвержденный Распоряжением Правительства Российской Федерации от 01.12.2015 № 2488-р 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включенное в перечень операторов электронных площадок, утвержденный Распоряжением Правительства Российской Федерации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w:t>
      </w:r>
    </w:p>
    <w:p w:rsidR="00004A0B" w:rsidRPr="00004A0B" w:rsidRDefault="00004A0B" w:rsidP="00004A0B">
      <w:pPr>
        <w:jc w:val="both"/>
        <w:rPr>
          <w:rFonts w:ascii="PT Astra Serif" w:hAnsi="PT Astra Serif"/>
        </w:rPr>
      </w:pPr>
      <w:r w:rsidRPr="00004A0B">
        <w:rPr>
          <w:rFonts w:ascii="PT Astra Serif" w:hAnsi="PT Astra Serif"/>
        </w:rPr>
        <w:t>Наименование: ООО «РТС-тендер»</w:t>
      </w:r>
    </w:p>
    <w:p w:rsidR="00004A0B" w:rsidRPr="00004A0B" w:rsidRDefault="00004A0B" w:rsidP="00004A0B">
      <w:pPr>
        <w:contextualSpacing/>
        <w:jc w:val="both"/>
        <w:rPr>
          <w:rFonts w:ascii="PT Astra Serif" w:hAnsi="PT Astra Serif"/>
        </w:rPr>
      </w:pPr>
      <w:r w:rsidRPr="00004A0B">
        <w:rPr>
          <w:rFonts w:ascii="PT Astra Serif" w:hAnsi="PT Astra Serif"/>
        </w:rPr>
        <w:t>Адрес: 121151, г. Москва, набережная Тараса Шевченко, д. 23А, этаж 25.</w:t>
      </w:r>
    </w:p>
    <w:p w:rsidR="00004A0B" w:rsidRPr="00004A0B" w:rsidRDefault="00004A0B" w:rsidP="00004A0B">
      <w:pPr>
        <w:contextualSpacing/>
        <w:jc w:val="both"/>
        <w:rPr>
          <w:rFonts w:ascii="PT Astra Serif" w:hAnsi="PT Astra Serif"/>
        </w:rPr>
      </w:pPr>
      <w:r w:rsidRPr="00004A0B">
        <w:rPr>
          <w:rFonts w:ascii="PT Astra Serif" w:hAnsi="PT Astra Serif"/>
        </w:rPr>
        <w:t xml:space="preserve">Сайт: www.rts-tender.ru. Адрес электронной почты: </w:t>
      </w:r>
      <w:hyperlink r:id="rId6" w:history="1">
        <w:r w:rsidRPr="00004A0B">
          <w:rPr>
            <w:rStyle w:val="a3"/>
            <w:rFonts w:ascii="PT Astra Serif" w:hAnsi="PT Astra Serif"/>
          </w:rPr>
          <w:t>iSupport@rts-tender.ru</w:t>
        </w:r>
      </w:hyperlink>
      <w:r w:rsidRPr="00004A0B">
        <w:rPr>
          <w:rFonts w:ascii="PT Astra Serif" w:hAnsi="PT Astra Serif"/>
        </w:rPr>
        <w:t>.</w:t>
      </w:r>
    </w:p>
    <w:p w:rsidR="00004A0B" w:rsidRPr="00004A0B" w:rsidRDefault="00004A0B" w:rsidP="00004A0B">
      <w:pPr>
        <w:contextualSpacing/>
        <w:jc w:val="both"/>
        <w:rPr>
          <w:rFonts w:ascii="PT Astra Serif" w:hAnsi="PT Astra Serif"/>
        </w:rPr>
      </w:pPr>
      <w:r w:rsidRPr="00004A0B">
        <w:rPr>
          <w:rFonts w:ascii="PT Astra Serif" w:hAnsi="PT Astra Serif"/>
        </w:rPr>
        <w:t>Контактный телефон +7 (800) 77-55-800 (звонок по России бесплатный).</w:t>
      </w:r>
    </w:p>
    <w:p w:rsidR="00004A0B" w:rsidRDefault="00004A0B" w:rsidP="001837F0">
      <w:pPr>
        <w:jc w:val="both"/>
        <w:rPr>
          <w:rFonts w:ascii="PT Astra Serif" w:hAnsi="PT Astra Serif"/>
        </w:rPr>
      </w:pPr>
      <w:r w:rsidRPr="00004A0B">
        <w:rPr>
          <w:rFonts w:ascii="PT Astra Serif" w:hAnsi="PT Astra Serif"/>
        </w:rPr>
        <w:t>2.3. Сведения об имуществе:</w:t>
      </w:r>
    </w:p>
    <w:p w:rsidR="00941BD7" w:rsidRPr="00A95868" w:rsidRDefault="00004A0B" w:rsidP="001837F0">
      <w:pPr>
        <w:jc w:val="both"/>
      </w:pPr>
      <w:r>
        <w:rPr>
          <w:b/>
        </w:rPr>
        <w:t>Л</w:t>
      </w:r>
      <w:r w:rsidRPr="00A95868">
        <w:rPr>
          <w:b/>
        </w:rPr>
        <w:t xml:space="preserve">от </w:t>
      </w:r>
      <w:r w:rsidR="001837F0" w:rsidRPr="00A95868">
        <w:rPr>
          <w:b/>
        </w:rPr>
        <w:t>№ 1.</w:t>
      </w:r>
      <w:r w:rsidR="001837F0" w:rsidRPr="00A95868">
        <w:t xml:space="preserve"> </w:t>
      </w:r>
      <w:r>
        <w:t>Н</w:t>
      </w:r>
      <w:r w:rsidR="00A06CCF" w:rsidRPr="00A06CCF">
        <w:t xml:space="preserve">ежилое помещение, общей площадью 437,9 </w:t>
      </w:r>
      <w:proofErr w:type="spellStart"/>
      <w:r w:rsidR="00A06CCF" w:rsidRPr="00A06CCF">
        <w:t>кв.м</w:t>
      </w:r>
      <w:proofErr w:type="spellEnd"/>
      <w:r w:rsidR="00A06CCF" w:rsidRPr="00A06CCF">
        <w:t xml:space="preserve">., расположенное по адресу: Томская область, Асиновский муниципальный район, Ягодное сельское поселение, с. </w:t>
      </w:r>
      <w:proofErr w:type="spellStart"/>
      <w:r w:rsidR="00A06CCF" w:rsidRPr="00A06CCF">
        <w:t>Цветковка</w:t>
      </w:r>
      <w:proofErr w:type="spellEnd"/>
      <w:r w:rsidR="00A06CCF" w:rsidRPr="00A06CCF">
        <w:t>, ул. Школьная, д. 5/1, пом. 2-3</w:t>
      </w:r>
      <w:r w:rsidR="00941BD7" w:rsidRPr="00A95868">
        <w:t>, кадастровый н</w:t>
      </w:r>
      <w:r w:rsidR="006C51A9" w:rsidRPr="00A95868">
        <w:t>омер 70:02:02000</w:t>
      </w:r>
      <w:r w:rsidR="00A06CCF" w:rsidRPr="00A06CCF">
        <w:t>36</w:t>
      </w:r>
      <w:r w:rsidR="006C51A9" w:rsidRPr="00A95868">
        <w:t>:</w:t>
      </w:r>
      <w:r w:rsidR="00A06CCF" w:rsidRPr="00A06CCF">
        <w:t>403</w:t>
      </w:r>
      <w:r w:rsidR="006C51A9" w:rsidRPr="00A95868">
        <w:t xml:space="preserve"> с</w:t>
      </w:r>
      <w:r w:rsidR="00941BD7" w:rsidRPr="00A95868">
        <w:t xml:space="preserve"> </w:t>
      </w:r>
      <w:r w:rsidR="006C51A9" w:rsidRPr="00A95868">
        <w:t>з</w:t>
      </w:r>
      <w:r w:rsidR="00941BD7" w:rsidRPr="00A95868">
        <w:t>емельны</w:t>
      </w:r>
      <w:r w:rsidR="006C51A9" w:rsidRPr="00A95868">
        <w:t>м участ</w:t>
      </w:r>
      <w:r w:rsidR="00941BD7" w:rsidRPr="00A95868">
        <w:t>к</w:t>
      </w:r>
      <w:r w:rsidR="006C51A9" w:rsidRPr="00A95868">
        <w:t>ом</w:t>
      </w:r>
      <w:r w:rsidR="00941BD7" w:rsidRPr="00A95868">
        <w:t xml:space="preserve"> </w:t>
      </w:r>
      <w:r w:rsidR="006C51A9" w:rsidRPr="00A95868">
        <w:t>кадастровый номер 70:02:02000</w:t>
      </w:r>
      <w:r w:rsidR="00A06CCF" w:rsidRPr="00A06CCF">
        <w:t>36</w:t>
      </w:r>
      <w:r w:rsidR="006C51A9" w:rsidRPr="00A95868">
        <w:t>:</w:t>
      </w:r>
      <w:r w:rsidR="00A06CCF" w:rsidRPr="00A06CCF">
        <w:t>406</w:t>
      </w:r>
      <w:r w:rsidR="006C51A9" w:rsidRPr="00A95868">
        <w:t xml:space="preserve">, </w:t>
      </w:r>
      <w:r w:rsidR="00941BD7" w:rsidRPr="00A95868">
        <w:t xml:space="preserve">категория земель: земли населенных пунктов, </w:t>
      </w:r>
      <w:r w:rsidR="006C51A9" w:rsidRPr="00A95868">
        <w:t xml:space="preserve">вид разрешенного использования: </w:t>
      </w:r>
      <w:r w:rsidR="00A06CCF" w:rsidRPr="00A06CCF">
        <w:t>для обслуживания здания гаража, для размещения иных объектов общественно-делового значения, обеспечивающих жизнь граждан</w:t>
      </w:r>
      <w:r w:rsidR="006C51A9" w:rsidRPr="00A95868">
        <w:t xml:space="preserve">, адрес (местоположение): Томская область, Асиновский </w:t>
      </w:r>
      <w:r w:rsidR="000C03D3">
        <w:t xml:space="preserve">муниципальный </w:t>
      </w:r>
      <w:r w:rsidR="006C51A9" w:rsidRPr="00A95868">
        <w:t xml:space="preserve">район, </w:t>
      </w:r>
      <w:r w:rsidR="000C03D3">
        <w:lastRenderedPageBreak/>
        <w:t xml:space="preserve">Ягодное сельское поселение с. </w:t>
      </w:r>
      <w:proofErr w:type="spellStart"/>
      <w:r w:rsidR="000C03D3">
        <w:t>Цветковка</w:t>
      </w:r>
      <w:proofErr w:type="spellEnd"/>
      <w:r w:rsidR="006C51A9" w:rsidRPr="00A95868">
        <w:t xml:space="preserve">, ул. </w:t>
      </w:r>
      <w:r w:rsidR="000C03D3">
        <w:t>Школьная</w:t>
      </w:r>
      <w:r w:rsidR="006C51A9" w:rsidRPr="00A95868">
        <w:t xml:space="preserve">, </w:t>
      </w:r>
      <w:r w:rsidR="000C03D3">
        <w:t>земельный участок 5/1</w:t>
      </w:r>
      <w:r w:rsidR="006C51A9" w:rsidRPr="00A95868">
        <w:t xml:space="preserve">, </w:t>
      </w:r>
      <w:r w:rsidR="00941BD7" w:rsidRPr="00A95868">
        <w:t>площадь</w:t>
      </w:r>
      <w:r w:rsidR="006C51A9" w:rsidRPr="00A95868">
        <w:t>ю</w:t>
      </w:r>
      <w:r w:rsidR="00941BD7" w:rsidRPr="00A95868">
        <w:t xml:space="preserve"> </w:t>
      </w:r>
      <w:r w:rsidR="000C03D3">
        <w:t>1354</w:t>
      </w:r>
      <w:r w:rsidR="00941BD7" w:rsidRPr="00A95868">
        <w:t xml:space="preserve"> </w:t>
      </w:r>
      <w:proofErr w:type="spellStart"/>
      <w:r w:rsidR="00941BD7" w:rsidRPr="00A95868">
        <w:t>кв.м</w:t>
      </w:r>
      <w:proofErr w:type="spellEnd"/>
      <w:r w:rsidR="00941BD7" w:rsidRPr="00A95868">
        <w:t>.</w:t>
      </w:r>
    </w:p>
    <w:p w:rsidR="006C51A9" w:rsidRPr="00004A0B" w:rsidRDefault="001837F0" w:rsidP="00E45D1E">
      <w:pPr>
        <w:jc w:val="both"/>
      </w:pPr>
      <w:r w:rsidRPr="00004A0B">
        <w:t xml:space="preserve">Начальная цена продажи </w:t>
      </w:r>
      <w:r w:rsidR="006C51A9" w:rsidRPr="00004A0B">
        <w:t xml:space="preserve">определена независимым оценщиком и равна </w:t>
      </w:r>
      <w:r w:rsidR="000C03D3" w:rsidRPr="00004A0B">
        <w:t>93 200 (Девяносто три тысячи</w:t>
      </w:r>
      <w:r w:rsidR="006C51A9" w:rsidRPr="00004A0B">
        <w:t xml:space="preserve"> дв</w:t>
      </w:r>
      <w:r w:rsidR="000C03D3" w:rsidRPr="00004A0B">
        <w:t>ести) рублей 00 копеек</w:t>
      </w:r>
      <w:r w:rsidR="006C51A9" w:rsidRPr="00004A0B">
        <w:t xml:space="preserve"> с учетом НДС, согласно отчету об определении рыночной стоимости </w:t>
      </w:r>
      <w:r w:rsidR="000C03D3" w:rsidRPr="00004A0B">
        <w:t>нежилого помещения № О-002-25 БН от 27.03.2025</w:t>
      </w:r>
      <w:r w:rsidR="00663208" w:rsidRPr="00004A0B">
        <w:t>.</w:t>
      </w:r>
    </w:p>
    <w:p w:rsidR="001837F0" w:rsidRPr="00004A0B" w:rsidRDefault="00E45D1E" w:rsidP="00E45D1E">
      <w:pPr>
        <w:jc w:val="both"/>
      </w:pPr>
      <w:r>
        <w:t>Шаг аукциона - 932</w:t>
      </w:r>
      <w:r w:rsidRPr="00004A0B">
        <w:t xml:space="preserve"> (</w:t>
      </w:r>
      <w:r>
        <w:t>Девятьсот тридцать два) рубля 00 копеек (1</w:t>
      </w:r>
      <w:r w:rsidRPr="00004A0B">
        <w:t xml:space="preserve"> % от начальной цены)</w:t>
      </w:r>
      <w:r w:rsidR="00D47A05">
        <w:t>, р</w:t>
      </w:r>
      <w:r w:rsidR="001837F0" w:rsidRPr="00004A0B">
        <w:t>азмер задатка</w:t>
      </w:r>
      <w:r w:rsidR="00D47A05">
        <w:t xml:space="preserve"> -</w:t>
      </w:r>
      <w:r w:rsidR="001837F0" w:rsidRPr="00004A0B">
        <w:t xml:space="preserve"> </w:t>
      </w:r>
      <w:r w:rsidR="00523950" w:rsidRPr="00004A0B">
        <w:t>9 320</w:t>
      </w:r>
      <w:r w:rsidR="001837F0" w:rsidRPr="00004A0B">
        <w:t xml:space="preserve"> (</w:t>
      </w:r>
      <w:r w:rsidR="00523950" w:rsidRPr="00004A0B">
        <w:t>Девять тысяч триста двадцать</w:t>
      </w:r>
      <w:r w:rsidR="001837F0" w:rsidRPr="00004A0B">
        <w:t>) рублей 00 копеек (</w:t>
      </w:r>
      <w:r w:rsidR="00523950" w:rsidRPr="00004A0B">
        <w:t>1</w:t>
      </w:r>
      <w:r w:rsidR="001837F0" w:rsidRPr="00004A0B">
        <w:t>0</w:t>
      </w:r>
      <w:r w:rsidR="00663208" w:rsidRPr="00004A0B">
        <w:t xml:space="preserve"> </w:t>
      </w:r>
      <w:r w:rsidR="001837F0" w:rsidRPr="00004A0B">
        <w:t>%</w:t>
      </w:r>
      <w:r w:rsidR="00663208" w:rsidRPr="00004A0B">
        <w:t xml:space="preserve"> от начальной цены</w:t>
      </w:r>
      <w:r w:rsidR="001837F0" w:rsidRPr="00004A0B">
        <w:t>).</w:t>
      </w:r>
    </w:p>
    <w:p w:rsidR="001837F0" w:rsidRPr="00D47A05" w:rsidRDefault="00E45D1E" w:rsidP="00E45D1E">
      <w:pPr>
        <w:jc w:val="both"/>
      </w:pPr>
      <w:r w:rsidRPr="00D47A05">
        <w:rPr>
          <w:rFonts w:ascii="PT Astra Serif" w:hAnsi="PT Astra Serif"/>
        </w:rPr>
        <w:t xml:space="preserve">Срок внесения задатка с </w:t>
      </w:r>
      <w:r w:rsidR="00D47A05">
        <w:rPr>
          <w:rFonts w:ascii="PT Astra Serif" w:hAnsi="PT Astra Serif"/>
        </w:rPr>
        <w:t>24</w:t>
      </w:r>
      <w:r w:rsidRPr="00D47A05">
        <w:rPr>
          <w:rFonts w:ascii="PT Astra Serif" w:hAnsi="PT Astra Serif"/>
        </w:rPr>
        <w:t xml:space="preserve">.04.2025 по </w:t>
      </w:r>
      <w:r w:rsidR="00D47A05">
        <w:rPr>
          <w:rFonts w:ascii="PT Astra Serif" w:hAnsi="PT Astra Serif"/>
        </w:rPr>
        <w:t>19</w:t>
      </w:r>
      <w:r w:rsidRPr="00D47A05">
        <w:rPr>
          <w:rFonts w:ascii="PT Astra Serif" w:hAnsi="PT Astra Serif"/>
        </w:rPr>
        <w:t>.05.2025.</w:t>
      </w:r>
    </w:p>
    <w:p w:rsidR="001837F0" w:rsidRPr="00004A0B" w:rsidRDefault="00E45D1E" w:rsidP="00E45D1E">
      <w:pPr>
        <w:jc w:val="both"/>
      </w:pPr>
      <w:r w:rsidRPr="00E45D1E">
        <w:t>Информация о предыдущих торгах: проводятся впервые</w:t>
      </w:r>
      <w:r>
        <w:t>.</w:t>
      </w:r>
    </w:p>
    <w:p w:rsidR="00E45D1E" w:rsidRPr="00374AE7" w:rsidRDefault="00E45D1E" w:rsidP="00E45D1E">
      <w:pPr>
        <w:jc w:val="both"/>
        <w:rPr>
          <w:rFonts w:ascii="PT Astra Serif" w:hAnsi="PT Astra Serif"/>
        </w:rPr>
      </w:pPr>
      <w:r w:rsidRPr="00374AE7">
        <w:rPr>
          <w:rFonts w:ascii="PT Astra Serif" w:hAnsi="PT Astra Serif"/>
        </w:rPr>
        <w:t>Способ приватизации: продажа на открытом аукционе в электронной форме</w:t>
      </w:r>
      <w:r>
        <w:rPr>
          <w:rFonts w:ascii="PT Astra Serif" w:hAnsi="PT Astra Serif"/>
        </w:rPr>
        <w:t>.</w:t>
      </w:r>
    </w:p>
    <w:p w:rsidR="00663208" w:rsidRDefault="00E45D1E" w:rsidP="00D47A05">
      <w:pPr>
        <w:jc w:val="both"/>
        <w:rPr>
          <w:rFonts w:ascii="PT Astra Serif" w:hAnsi="PT Astra Serif"/>
        </w:rPr>
      </w:pPr>
      <w:r w:rsidRPr="00374AE7">
        <w:rPr>
          <w:rFonts w:ascii="PT Astra Serif" w:hAnsi="PT Astra Serif"/>
        </w:rPr>
        <w:t>Форма подачи предложений о цене: открытая</w:t>
      </w:r>
      <w:r>
        <w:rPr>
          <w:rFonts w:ascii="PT Astra Serif" w:hAnsi="PT Astra Serif"/>
        </w:rPr>
        <w:t>.</w:t>
      </w:r>
    </w:p>
    <w:p w:rsidR="00D47A05" w:rsidRDefault="00D47A05" w:rsidP="00D47A05">
      <w:pPr>
        <w:jc w:val="both"/>
        <w:rPr>
          <w:rFonts w:ascii="PT Astra Serif" w:hAnsi="PT Astra Serif"/>
          <w:b/>
        </w:rPr>
      </w:pPr>
      <w:r w:rsidRPr="00374AE7">
        <w:rPr>
          <w:rFonts w:ascii="PT Astra Serif" w:hAnsi="PT Astra Serif"/>
          <w:b/>
        </w:rPr>
        <w:t>3. Место, сроки подачи/приема Заявок и проведения аукциона</w:t>
      </w:r>
    </w:p>
    <w:p w:rsidR="00D47A05" w:rsidRDefault="00D5092D" w:rsidP="00D47A05">
      <w:pPr>
        <w:jc w:val="both"/>
        <w:rPr>
          <w:rFonts w:eastAsia="Times New Roman"/>
          <w:lang w:eastAsia="ru-RU"/>
        </w:rPr>
      </w:pPr>
      <w:r w:rsidRPr="00D47A05">
        <w:rPr>
          <w:rFonts w:eastAsia="Times New Roman"/>
          <w:lang w:eastAsia="ru-RU"/>
        </w:rPr>
        <w:t xml:space="preserve">Место приема/подачи Заявок: электронная площадка </w:t>
      </w:r>
      <w:hyperlink r:id="rId7" w:history="1">
        <w:r w:rsidR="00E05C68" w:rsidRPr="00D47A05">
          <w:rPr>
            <w:rStyle w:val="a3"/>
            <w:rFonts w:eastAsia="Times New Roman"/>
            <w:lang w:eastAsia="ru-RU"/>
          </w:rPr>
          <w:t>www.rts-tender.ru</w:t>
        </w:r>
      </w:hyperlink>
      <w:r w:rsidRPr="00D47A05">
        <w:rPr>
          <w:rFonts w:eastAsia="Times New Roman"/>
          <w:lang w:eastAsia="ru-RU"/>
        </w:rPr>
        <w:t>.</w:t>
      </w:r>
    </w:p>
    <w:p w:rsidR="00D47A05" w:rsidRDefault="00E05C68" w:rsidP="00D47A05">
      <w:pPr>
        <w:jc w:val="both"/>
        <w:rPr>
          <w:rFonts w:eastAsia="Times New Roman"/>
          <w:lang w:eastAsia="ru-RU"/>
        </w:rPr>
      </w:pPr>
      <w:r w:rsidRPr="00D47A05">
        <w:rPr>
          <w:rFonts w:eastAsia="Times New Roman"/>
          <w:lang w:eastAsia="ru-RU"/>
        </w:rPr>
        <w:t xml:space="preserve">Дата и время начала подачи заявок: </w:t>
      </w:r>
      <w:r w:rsidR="00D47A05">
        <w:rPr>
          <w:rFonts w:eastAsia="Times New Roman"/>
          <w:lang w:eastAsia="ru-RU"/>
        </w:rPr>
        <w:t>24.04.</w:t>
      </w:r>
      <w:r w:rsidR="001D5AF5" w:rsidRPr="00D47A05">
        <w:rPr>
          <w:rFonts w:eastAsia="Times New Roman"/>
          <w:lang w:eastAsia="ru-RU"/>
        </w:rPr>
        <w:t>2025</w:t>
      </w:r>
      <w:r w:rsidRPr="00D47A05">
        <w:rPr>
          <w:rFonts w:eastAsia="Times New Roman"/>
          <w:lang w:eastAsia="ru-RU"/>
        </w:rPr>
        <w:t xml:space="preserve"> г. с 8</w:t>
      </w:r>
      <w:r w:rsidR="00D47A05">
        <w:rPr>
          <w:rFonts w:eastAsia="Times New Roman"/>
          <w:vertAlign w:val="superscript"/>
          <w:lang w:eastAsia="ru-RU"/>
        </w:rPr>
        <w:t>00</w:t>
      </w:r>
      <w:r w:rsidRPr="00D47A05">
        <w:rPr>
          <w:rFonts w:eastAsia="Times New Roman"/>
          <w:lang w:eastAsia="ru-RU"/>
        </w:rPr>
        <w:t xml:space="preserve"> по московскому времени.</w:t>
      </w:r>
    </w:p>
    <w:p w:rsidR="00D47A05" w:rsidRDefault="00E05C68" w:rsidP="00D47A05">
      <w:pPr>
        <w:jc w:val="both"/>
        <w:rPr>
          <w:rFonts w:eastAsia="Times New Roman"/>
          <w:lang w:eastAsia="ru-RU"/>
        </w:rPr>
      </w:pPr>
      <w:r w:rsidRPr="00D47A05">
        <w:rPr>
          <w:rFonts w:eastAsia="Times New Roman"/>
          <w:lang w:eastAsia="ru-RU"/>
        </w:rPr>
        <w:t xml:space="preserve">Дата и время окончания подачи заявок: </w:t>
      </w:r>
      <w:r w:rsidR="00D47A05">
        <w:rPr>
          <w:rFonts w:eastAsia="Times New Roman"/>
          <w:lang w:eastAsia="ru-RU"/>
        </w:rPr>
        <w:t>19.05.</w:t>
      </w:r>
      <w:r w:rsidR="001D5AF5" w:rsidRPr="00D47A05">
        <w:rPr>
          <w:rFonts w:eastAsia="Times New Roman"/>
          <w:lang w:eastAsia="ru-RU"/>
        </w:rPr>
        <w:t>2025</w:t>
      </w:r>
      <w:r w:rsidR="00D47A05">
        <w:rPr>
          <w:rFonts w:eastAsia="Times New Roman"/>
          <w:lang w:eastAsia="ru-RU"/>
        </w:rPr>
        <w:t xml:space="preserve"> в 8</w:t>
      </w:r>
      <w:r w:rsidR="00D47A05">
        <w:rPr>
          <w:rFonts w:eastAsia="Times New Roman"/>
          <w:vertAlign w:val="superscript"/>
          <w:lang w:eastAsia="ru-RU"/>
        </w:rPr>
        <w:t>00</w:t>
      </w:r>
      <w:r w:rsidRPr="00D47A05">
        <w:rPr>
          <w:rFonts w:eastAsia="Times New Roman"/>
          <w:lang w:eastAsia="ru-RU"/>
        </w:rPr>
        <w:t xml:space="preserve"> по московскому времени.</w:t>
      </w:r>
    </w:p>
    <w:p w:rsidR="00D47A05" w:rsidRDefault="00E05C68" w:rsidP="00D47A05">
      <w:pPr>
        <w:jc w:val="both"/>
        <w:rPr>
          <w:rFonts w:eastAsia="Times New Roman"/>
          <w:lang w:eastAsia="ru-RU"/>
        </w:rPr>
      </w:pPr>
      <w:r w:rsidRPr="00D47A05">
        <w:rPr>
          <w:rFonts w:eastAsia="Times New Roman"/>
          <w:lang w:eastAsia="ru-RU"/>
        </w:rPr>
        <w:t>Дата</w:t>
      </w:r>
      <w:r w:rsidR="00D47A05">
        <w:rPr>
          <w:rFonts w:eastAsia="Times New Roman"/>
          <w:lang w:eastAsia="ru-RU"/>
        </w:rPr>
        <w:t xml:space="preserve"> и время</w:t>
      </w:r>
      <w:r w:rsidRPr="00D47A05">
        <w:rPr>
          <w:rFonts w:eastAsia="Times New Roman"/>
          <w:lang w:eastAsia="ru-RU"/>
        </w:rPr>
        <w:t xml:space="preserve"> определения </w:t>
      </w:r>
      <w:r w:rsidR="00D47A05">
        <w:rPr>
          <w:rFonts w:eastAsia="Times New Roman"/>
          <w:lang w:eastAsia="ru-RU"/>
        </w:rPr>
        <w:t>У</w:t>
      </w:r>
      <w:r w:rsidRPr="00D47A05">
        <w:rPr>
          <w:rFonts w:eastAsia="Times New Roman"/>
          <w:lang w:eastAsia="ru-RU"/>
        </w:rPr>
        <w:t>частник</w:t>
      </w:r>
      <w:r w:rsidR="00D47A05">
        <w:rPr>
          <w:rFonts w:eastAsia="Times New Roman"/>
          <w:lang w:eastAsia="ru-RU"/>
        </w:rPr>
        <w:t>:</w:t>
      </w:r>
      <w:r w:rsidRPr="00D47A05">
        <w:rPr>
          <w:rFonts w:eastAsia="Times New Roman"/>
          <w:lang w:eastAsia="ru-RU"/>
        </w:rPr>
        <w:t xml:space="preserve"> </w:t>
      </w:r>
      <w:r w:rsidR="00D47A05">
        <w:rPr>
          <w:rFonts w:eastAsia="Times New Roman"/>
          <w:lang w:eastAsia="ru-RU"/>
        </w:rPr>
        <w:t>20.05.</w:t>
      </w:r>
      <w:r w:rsidR="001D5AF5" w:rsidRPr="00D47A05">
        <w:rPr>
          <w:rFonts w:eastAsia="Times New Roman"/>
          <w:lang w:eastAsia="ru-RU"/>
        </w:rPr>
        <w:t>2025</w:t>
      </w:r>
      <w:r w:rsidR="00D47A05">
        <w:rPr>
          <w:rFonts w:eastAsia="Times New Roman"/>
          <w:lang w:eastAsia="ru-RU"/>
        </w:rPr>
        <w:t xml:space="preserve"> в 07</w:t>
      </w:r>
      <w:r w:rsidR="00D47A05">
        <w:rPr>
          <w:rFonts w:eastAsia="Times New Roman"/>
          <w:vertAlign w:val="superscript"/>
          <w:lang w:eastAsia="ru-RU"/>
        </w:rPr>
        <w:t>00</w:t>
      </w:r>
      <w:r w:rsidRPr="00D47A05">
        <w:rPr>
          <w:rFonts w:eastAsia="Times New Roman"/>
          <w:lang w:eastAsia="ru-RU"/>
        </w:rPr>
        <w:t xml:space="preserve"> по московскому времени.</w:t>
      </w:r>
    </w:p>
    <w:p w:rsidR="00CD2D70" w:rsidRDefault="00E05C68" w:rsidP="00CD2D70">
      <w:pPr>
        <w:jc w:val="both"/>
        <w:rPr>
          <w:rFonts w:eastAsia="Times New Roman"/>
          <w:lang w:eastAsia="ru-RU"/>
        </w:rPr>
      </w:pPr>
      <w:r w:rsidRPr="00D47A05">
        <w:rPr>
          <w:rFonts w:eastAsia="Times New Roman"/>
          <w:lang w:eastAsia="ru-RU"/>
        </w:rPr>
        <w:t xml:space="preserve">Дата и время проведения аукциона: </w:t>
      </w:r>
      <w:r w:rsidR="00D47A05">
        <w:rPr>
          <w:rFonts w:eastAsia="Times New Roman"/>
          <w:lang w:eastAsia="ru-RU"/>
        </w:rPr>
        <w:t>21.05.</w:t>
      </w:r>
      <w:r w:rsidR="001D5AF5" w:rsidRPr="00D47A05">
        <w:rPr>
          <w:rFonts w:eastAsia="Times New Roman"/>
          <w:lang w:eastAsia="ru-RU"/>
        </w:rPr>
        <w:t>2025</w:t>
      </w:r>
      <w:r w:rsidR="00CD2D70">
        <w:rPr>
          <w:rFonts w:eastAsia="Times New Roman"/>
          <w:lang w:eastAsia="ru-RU"/>
        </w:rPr>
        <w:t xml:space="preserve"> в 09</w:t>
      </w:r>
      <w:r w:rsidR="00CD2D70">
        <w:rPr>
          <w:rFonts w:eastAsia="Times New Roman"/>
          <w:vertAlign w:val="superscript"/>
          <w:lang w:eastAsia="ru-RU"/>
        </w:rPr>
        <w:t>00</w:t>
      </w:r>
      <w:r w:rsidRPr="00D47A05">
        <w:rPr>
          <w:rFonts w:eastAsia="Times New Roman"/>
          <w:lang w:eastAsia="ru-RU"/>
        </w:rPr>
        <w:t xml:space="preserve"> по московскому времени.  </w:t>
      </w:r>
    </w:p>
    <w:p w:rsidR="00CD2D70" w:rsidRDefault="00CD2D70" w:rsidP="00CD2D70">
      <w:pPr>
        <w:jc w:val="both"/>
        <w:rPr>
          <w:rFonts w:ascii="PT Astra Serif" w:hAnsi="PT Astra Serif"/>
        </w:rPr>
      </w:pPr>
      <w:r w:rsidRPr="00374AE7">
        <w:rPr>
          <w:rFonts w:ascii="PT Astra Serif" w:hAnsi="PT Astra Serif"/>
        </w:rPr>
        <w:t xml:space="preserve">Место проведения </w:t>
      </w:r>
      <w:r>
        <w:rPr>
          <w:rFonts w:ascii="PT Astra Serif" w:hAnsi="PT Astra Serif"/>
        </w:rPr>
        <w:t xml:space="preserve">и подведение итогов </w:t>
      </w:r>
      <w:r w:rsidRPr="00374AE7">
        <w:rPr>
          <w:rFonts w:ascii="PT Astra Serif" w:hAnsi="PT Astra Serif"/>
        </w:rPr>
        <w:t xml:space="preserve">аукциона: электронная площадка </w:t>
      </w:r>
      <w:r w:rsidRPr="00CD2D70">
        <w:rPr>
          <w:rFonts w:ascii="PT Astra Serif" w:hAnsi="PT Astra Serif"/>
        </w:rPr>
        <w:t>www.rts-tender.ru</w:t>
      </w:r>
      <w:r w:rsidRPr="00374AE7">
        <w:rPr>
          <w:rFonts w:ascii="PT Astra Serif" w:hAnsi="PT Astra Serif"/>
        </w:rPr>
        <w:t>.</w:t>
      </w:r>
    </w:p>
    <w:p w:rsidR="00CD2D70" w:rsidRPr="00374AE7" w:rsidRDefault="00CD2D70" w:rsidP="00CD2D70">
      <w:pPr>
        <w:jc w:val="both"/>
        <w:rPr>
          <w:rFonts w:ascii="PT Astra Serif" w:hAnsi="PT Astra Serif"/>
        </w:rPr>
      </w:pPr>
      <w:r w:rsidRPr="00374AE7">
        <w:rPr>
          <w:rFonts w:ascii="PT Astra Serif" w:hAnsi="PT Astra Serif"/>
          <w:b/>
        </w:rPr>
        <w:t>4. Порядок публикации Информационного сообщения и осмотра имущества</w:t>
      </w:r>
    </w:p>
    <w:p w:rsidR="00CD2D70" w:rsidRDefault="00CD2D70" w:rsidP="00CD2D70">
      <w:pPr>
        <w:jc w:val="both"/>
        <w:rPr>
          <w:rFonts w:ascii="PT Astra Serif" w:hAnsi="PT Astra Serif"/>
        </w:rPr>
      </w:pPr>
      <w:r w:rsidRPr="00374AE7">
        <w:rPr>
          <w:rFonts w:ascii="PT Astra Serif" w:hAnsi="PT Astra Serif"/>
        </w:rPr>
        <w:t xml:space="preserve">Информационное сообщение размещается на официальном сайте Российской Федерации для размещения информации о проведении торгов </w:t>
      </w:r>
      <w:r w:rsidRPr="00CD2D70">
        <w:rPr>
          <w:rFonts w:ascii="PT Astra Serif" w:hAnsi="PT Astra Serif"/>
        </w:rPr>
        <w:t>www.torgi.gov.ru</w:t>
      </w:r>
      <w:r w:rsidRPr="00374AE7">
        <w:rPr>
          <w:rFonts w:ascii="PT Astra Serif" w:hAnsi="PT Astra Serif"/>
          <w:color w:val="000000" w:themeColor="text1"/>
        </w:rPr>
        <w:t>, н</w:t>
      </w:r>
      <w:r w:rsidRPr="00374AE7">
        <w:rPr>
          <w:rFonts w:ascii="PT Astra Serif" w:hAnsi="PT Astra Serif"/>
        </w:rPr>
        <w:t xml:space="preserve">а электронной площадке www.rts-tender.ru и на сайте Продавца </w:t>
      </w:r>
      <w:r w:rsidRPr="00CD2D70">
        <w:rPr>
          <w:rFonts w:ascii="PT Astra Serif" w:hAnsi="PT Astra Serif"/>
        </w:rPr>
        <w:t>https://yagodnoe-r69.gosweb.gosuslugi.ru</w:t>
      </w:r>
      <w:r w:rsidRPr="00374AE7">
        <w:rPr>
          <w:rFonts w:ascii="PT Astra Serif" w:hAnsi="PT Astra Serif"/>
        </w:rPr>
        <w:t>.</w:t>
      </w:r>
    </w:p>
    <w:p w:rsidR="00CD2D70" w:rsidRPr="00374AE7" w:rsidRDefault="00CD2D70" w:rsidP="00CD2D70">
      <w:pPr>
        <w:jc w:val="both"/>
        <w:rPr>
          <w:rFonts w:ascii="PT Astra Serif" w:hAnsi="PT Astra Serif"/>
        </w:rPr>
      </w:pPr>
      <w:r w:rsidRPr="00374AE7">
        <w:rPr>
          <w:rFonts w:ascii="PT Astra Serif" w:hAnsi="PT Astra Serif"/>
        </w:rPr>
        <w:t>Все приложения к настоящему Информационному сообщению являются его неотъемлемой частью.</w:t>
      </w:r>
    </w:p>
    <w:p w:rsidR="00CD2D70" w:rsidRDefault="00CD2D70" w:rsidP="00CD2D70">
      <w:pPr>
        <w:pStyle w:val="ConsPlusNormal"/>
        <w:jc w:val="both"/>
      </w:pPr>
      <w:r>
        <w:t xml:space="preserve">По вопросам осмотра </w:t>
      </w:r>
      <w:r w:rsidRPr="00A95868">
        <w:t>имущества необходимо обращаться в Администрацию Ягодного сельского поселения. Дата и время осмотра по согл</w:t>
      </w:r>
      <w:r>
        <w:t xml:space="preserve">асованию со специалистом по телефону </w:t>
      </w:r>
      <w:r w:rsidRPr="00A95868">
        <w:t xml:space="preserve">8 (38241) </w:t>
      </w:r>
      <w:r>
        <w:t>2-77-90</w:t>
      </w:r>
      <w:r w:rsidRPr="00A95868">
        <w:t>.</w:t>
      </w:r>
    </w:p>
    <w:p w:rsidR="00CD2D70" w:rsidRDefault="00CD2D70" w:rsidP="00CD2D70">
      <w:pPr>
        <w:pStyle w:val="ConsPlusNormal"/>
        <w:jc w:val="both"/>
        <w:rPr>
          <w:rFonts w:ascii="PT Astra Serif" w:hAnsi="PT Astra Serif"/>
          <w:b/>
        </w:rPr>
      </w:pPr>
      <w:r w:rsidRPr="00374AE7">
        <w:rPr>
          <w:rFonts w:ascii="PT Astra Serif" w:hAnsi="PT Astra Serif"/>
          <w:b/>
        </w:rPr>
        <w:t>5. Порядок регистрации Претендентов на электронной площадке</w:t>
      </w:r>
    </w:p>
    <w:p w:rsidR="00CD2D70" w:rsidRDefault="00CD2D70" w:rsidP="00CD2D70">
      <w:pPr>
        <w:pStyle w:val="ConsPlusNormal"/>
        <w:jc w:val="both"/>
        <w:rPr>
          <w:rFonts w:ascii="PT Astra Serif" w:hAnsi="PT Astra Serif"/>
        </w:rPr>
      </w:pPr>
      <w:r w:rsidRPr="00374AE7">
        <w:rPr>
          <w:rFonts w:ascii="PT Astra Serif" w:hAnsi="PT Astra Serif"/>
        </w:rPr>
        <w:t>Для обеспечения доступа к участию в электронном аукционе Претендентам необходимо пройти процедуру регистрации в соответствии с Регламентом Оператора электронной площадки. Регистрация Претендентов на электронной площадке осуществляется без взимания платы.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CD2D70" w:rsidRPr="00374AE7" w:rsidRDefault="00CD2D70" w:rsidP="00CD2D70">
      <w:pPr>
        <w:jc w:val="both"/>
        <w:rPr>
          <w:rFonts w:ascii="PT Astra Serif" w:hAnsi="PT Astra Serif"/>
          <w:b/>
        </w:rPr>
      </w:pPr>
      <w:r w:rsidRPr="00374AE7">
        <w:rPr>
          <w:rFonts w:ascii="PT Astra Serif" w:hAnsi="PT Astra Serif"/>
          <w:b/>
        </w:rPr>
        <w:t>6. Порядок ознакомления Претендентов с иной информацией об аукционе и имуществе, условиями договора купли-продажи имущества</w:t>
      </w:r>
    </w:p>
    <w:p w:rsidR="00CD2D70" w:rsidRDefault="00CD2D70" w:rsidP="00CD2D70">
      <w:pPr>
        <w:pStyle w:val="ConsPlusNormal"/>
        <w:jc w:val="both"/>
        <w:rPr>
          <w:rFonts w:ascii="PT Astra Serif" w:hAnsi="PT Astra Serif"/>
        </w:rPr>
      </w:pPr>
      <w:r w:rsidRPr="00374AE7">
        <w:rPr>
          <w:rFonts w:ascii="PT Astra Serif" w:hAnsi="PT Astra Serif"/>
        </w:rPr>
        <w:t>Любое лицо независимо от регистрации на электронной площадке вправе направить на электронный адрес Оператора электронной площадки запрос о разъяснении размещенной информации. 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 В случае направления запроса иностранными лицами такой запрос должен иметь перевод на русский язык.</w:t>
      </w:r>
    </w:p>
    <w:p w:rsidR="00CD2D70" w:rsidRPr="00374AE7" w:rsidRDefault="00CD2D70" w:rsidP="00CD2D70">
      <w:pPr>
        <w:jc w:val="both"/>
        <w:rPr>
          <w:rFonts w:ascii="PT Astra Serif" w:hAnsi="PT Astra Serif"/>
          <w:b/>
        </w:rPr>
      </w:pPr>
      <w:r w:rsidRPr="00374AE7">
        <w:rPr>
          <w:rFonts w:ascii="PT Astra Serif" w:hAnsi="PT Astra Serif"/>
          <w:b/>
        </w:rPr>
        <w:t>7. Ограничения участия в аукционе отдельных категорий физических и юридических лиц</w:t>
      </w:r>
    </w:p>
    <w:p w:rsidR="00CD2D70" w:rsidRPr="00374AE7" w:rsidRDefault="00CD2D70" w:rsidP="00CD2D70">
      <w:pPr>
        <w:pStyle w:val="ConsPlusNormal"/>
        <w:ind w:firstLine="540"/>
        <w:contextualSpacing/>
        <w:jc w:val="both"/>
        <w:rPr>
          <w:rFonts w:ascii="PT Astra Serif" w:hAnsi="PT Astra Serif"/>
        </w:rPr>
      </w:pPr>
      <w:r w:rsidRPr="00374AE7">
        <w:rPr>
          <w:rFonts w:ascii="PT Astra Serif" w:hAnsi="PT Astra Serif"/>
          <w:bCs/>
        </w:rPr>
        <w:t>К участию в торгах допускаются</w:t>
      </w:r>
      <w:r w:rsidRPr="00374AE7">
        <w:rPr>
          <w:rFonts w:ascii="PT Astra Serif" w:hAnsi="PT Astra Serif"/>
          <w:b/>
          <w:bCs/>
        </w:rPr>
        <w:t xml:space="preserve"> </w:t>
      </w:r>
      <w:r w:rsidRPr="00374AE7">
        <w:rPr>
          <w:rFonts w:ascii="PT Astra Serif" w:hAnsi="PT Astra Serif"/>
        </w:rPr>
        <w:t>физические и юридические лица, своевременно подавшие заявку по установленной форме, уплатившие задаток и предоставившие надлежащим образом оформленные документы. Покупателями муниципального имущества могут быть любые физические и юридические лица, за исключением:</w:t>
      </w:r>
    </w:p>
    <w:p w:rsidR="00CD2D70" w:rsidRPr="00374AE7" w:rsidRDefault="00CD2D70" w:rsidP="00CD2D70">
      <w:pPr>
        <w:pStyle w:val="a6"/>
        <w:numPr>
          <w:ilvl w:val="0"/>
          <w:numId w:val="2"/>
        </w:numPr>
        <w:autoSpaceDE w:val="0"/>
        <w:autoSpaceDN w:val="0"/>
        <w:adjustRightInd w:val="0"/>
        <w:spacing w:after="0" w:line="240" w:lineRule="auto"/>
        <w:ind w:left="0" w:firstLine="360"/>
        <w:jc w:val="both"/>
        <w:rPr>
          <w:rFonts w:ascii="PT Astra Serif" w:hAnsi="PT Astra Serif" w:cs="Times New Roman"/>
          <w:sz w:val="24"/>
          <w:szCs w:val="24"/>
        </w:rPr>
      </w:pPr>
      <w:r w:rsidRPr="00374AE7">
        <w:rPr>
          <w:rFonts w:ascii="PT Astra Serif" w:hAnsi="PT Astra Serif" w:cs="Times New Roman"/>
          <w:sz w:val="24"/>
          <w:szCs w:val="24"/>
        </w:rPr>
        <w:lastRenderedPageBreak/>
        <w:t>государственных и муниципальных унитарных предприятий, государственных и муниципальных учреждений;</w:t>
      </w:r>
    </w:p>
    <w:p w:rsidR="00CD2D70" w:rsidRPr="00374AE7" w:rsidRDefault="00CD2D70" w:rsidP="00CD2D70">
      <w:pPr>
        <w:pStyle w:val="a6"/>
        <w:numPr>
          <w:ilvl w:val="0"/>
          <w:numId w:val="2"/>
        </w:numPr>
        <w:autoSpaceDE w:val="0"/>
        <w:autoSpaceDN w:val="0"/>
        <w:adjustRightInd w:val="0"/>
        <w:spacing w:after="0" w:line="240" w:lineRule="auto"/>
        <w:ind w:left="0" w:firstLine="360"/>
        <w:jc w:val="both"/>
        <w:rPr>
          <w:rFonts w:ascii="PT Astra Serif" w:hAnsi="PT Astra Serif" w:cs="Times New Roman"/>
          <w:sz w:val="24"/>
          <w:szCs w:val="24"/>
        </w:rPr>
      </w:pPr>
      <w:r w:rsidRPr="00374AE7">
        <w:rPr>
          <w:rFonts w:ascii="PT Astra Serif" w:hAnsi="PT Astra Serif" w:cs="Times New Roman"/>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8" w:history="1">
        <w:r w:rsidRPr="00374AE7">
          <w:rPr>
            <w:rFonts w:ascii="PT Astra Serif" w:hAnsi="PT Astra Serif" w:cs="Times New Roman"/>
            <w:color w:val="000000" w:themeColor="text1"/>
            <w:sz w:val="24"/>
            <w:szCs w:val="24"/>
          </w:rPr>
          <w:t>статьей 25</w:t>
        </w:r>
      </w:hyperlink>
      <w:r w:rsidRPr="00374AE7">
        <w:rPr>
          <w:rFonts w:ascii="PT Astra Serif" w:hAnsi="PT Astra Serif" w:cs="Times New Roman"/>
          <w:sz w:val="24"/>
          <w:szCs w:val="24"/>
        </w:rPr>
        <w:t xml:space="preserve"> Федерального закона от 21.12.2001 № 178-ФЗ «О приватизации государственного и муниципального имущества»;</w:t>
      </w:r>
    </w:p>
    <w:p w:rsidR="00CD2D70" w:rsidRPr="00374AE7" w:rsidRDefault="00CD2D70" w:rsidP="00CD2D70">
      <w:pPr>
        <w:pStyle w:val="a6"/>
        <w:numPr>
          <w:ilvl w:val="0"/>
          <w:numId w:val="3"/>
        </w:numPr>
        <w:autoSpaceDE w:val="0"/>
        <w:autoSpaceDN w:val="0"/>
        <w:adjustRightInd w:val="0"/>
        <w:spacing w:before="240" w:after="0" w:line="240" w:lineRule="auto"/>
        <w:ind w:left="0" w:firstLine="426"/>
        <w:jc w:val="both"/>
        <w:rPr>
          <w:rFonts w:ascii="PT Astra Serif" w:hAnsi="PT Astra Serif" w:cs="Times New Roman"/>
          <w:sz w:val="24"/>
          <w:szCs w:val="24"/>
        </w:rPr>
      </w:pPr>
      <w:r w:rsidRPr="00374AE7">
        <w:rPr>
          <w:rFonts w:ascii="PT Astra Serif" w:hAnsi="PT Astra Serif" w:cs="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9" w:history="1">
        <w:r w:rsidRPr="00374AE7">
          <w:rPr>
            <w:rFonts w:ascii="PT Astra Serif" w:hAnsi="PT Astra Serif" w:cs="Times New Roman"/>
            <w:sz w:val="24"/>
            <w:szCs w:val="24"/>
          </w:rPr>
          <w:t>перечень</w:t>
        </w:r>
      </w:hyperlink>
      <w:r w:rsidRPr="00374AE7">
        <w:rPr>
          <w:rFonts w:ascii="PT Astra Serif" w:hAnsi="PT Astra Serif" w:cs="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374AE7">
        <w:rPr>
          <w:rFonts w:ascii="PT Astra Serif" w:hAnsi="PT Astra Serif" w:cs="Times New Roman"/>
          <w:sz w:val="24"/>
          <w:szCs w:val="24"/>
        </w:rPr>
        <w:t>бенефициарных</w:t>
      </w:r>
      <w:proofErr w:type="spellEnd"/>
      <w:r w:rsidRPr="00374AE7">
        <w:rPr>
          <w:rFonts w:ascii="PT Astra Serif" w:hAnsi="PT Astra Serif" w:cs="Times New Roman"/>
          <w:sz w:val="24"/>
          <w:szCs w:val="24"/>
        </w:rPr>
        <w:t xml:space="preserve"> владельцах и контролирующих лицах в порядке, установленном Правительством Российской Федерации;</w:t>
      </w:r>
    </w:p>
    <w:p w:rsidR="00CD2D70" w:rsidRDefault="00CD2D70" w:rsidP="00CD2D70">
      <w:pPr>
        <w:pStyle w:val="ConsPlusNormal"/>
        <w:jc w:val="both"/>
        <w:rPr>
          <w:rFonts w:eastAsia="Times New Roman"/>
          <w:lang w:eastAsia="ru-RU"/>
        </w:rPr>
      </w:pPr>
      <w:r w:rsidRPr="00374AE7">
        <w:rPr>
          <w:rFonts w:ascii="PT Astra Serif" w:hAnsi="PT Astra Serif"/>
        </w:rPr>
        <w:t>Ограничения участия отдельных категорий физических лиц в приватизации муниципального имущества не установлены.</w:t>
      </w:r>
    </w:p>
    <w:p w:rsidR="00CD2D70" w:rsidRPr="00374AE7" w:rsidRDefault="00CD2D70" w:rsidP="00CD2D70">
      <w:pPr>
        <w:jc w:val="both"/>
        <w:rPr>
          <w:rFonts w:ascii="PT Astra Serif" w:hAnsi="PT Astra Serif"/>
          <w:b/>
        </w:rPr>
      </w:pPr>
      <w:r w:rsidRPr="00374AE7">
        <w:rPr>
          <w:rFonts w:ascii="PT Astra Serif" w:hAnsi="PT Astra Serif"/>
          <w:b/>
        </w:rPr>
        <w:t>8. Порядок приема/подачи/отзыва Заявок</w:t>
      </w:r>
    </w:p>
    <w:p w:rsidR="00CD2D70" w:rsidRPr="00374AE7" w:rsidRDefault="00CD2D70" w:rsidP="00CD2D70">
      <w:pPr>
        <w:jc w:val="both"/>
        <w:rPr>
          <w:rFonts w:ascii="PT Astra Serif" w:hAnsi="PT Astra Serif"/>
        </w:rPr>
      </w:pPr>
      <w:r w:rsidRPr="00374AE7">
        <w:rPr>
          <w:rFonts w:ascii="PT Astra Serif" w:hAnsi="PT Astra Serif"/>
        </w:rPr>
        <w:t>8.1. Заявки имеют право подавать Претенденты, зарегистрированные на электронной площадке в соответствии с действующим законодательством и Регламентом Оператора электронной площадки.</w:t>
      </w:r>
    </w:p>
    <w:p w:rsidR="00CD2D70" w:rsidRPr="00374AE7" w:rsidRDefault="00CD2D70" w:rsidP="00CD2D70">
      <w:pPr>
        <w:autoSpaceDE w:val="0"/>
        <w:autoSpaceDN w:val="0"/>
        <w:adjustRightInd w:val="0"/>
        <w:jc w:val="both"/>
        <w:rPr>
          <w:rFonts w:ascii="PT Astra Serif" w:hAnsi="PT Astra Serif"/>
        </w:rPr>
      </w:pPr>
      <w:r w:rsidRPr="00374AE7">
        <w:rPr>
          <w:rFonts w:ascii="PT Astra Serif" w:hAnsi="PT Astra Serif"/>
        </w:rPr>
        <w:t>8.2. 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w:t>
      </w:r>
    </w:p>
    <w:p w:rsidR="00CD2D70" w:rsidRPr="00374AE7" w:rsidRDefault="00CD2D70" w:rsidP="00CD2D70">
      <w:pPr>
        <w:jc w:val="both"/>
        <w:rPr>
          <w:rFonts w:ascii="PT Astra Serif" w:hAnsi="PT Astra Serif"/>
        </w:rPr>
      </w:pPr>
      <w:r w:rsidRPr="00374AE7">
        <w:rPr>
          <w:rFonts w:ascii="PT Astra Serif" w:hAnsi="PT Astra Serif"/>
        </w:rPr>
        <w:t>8.3. Одно лицо имеет право подать только одну Заявку по одному лоту.</w:t>
      </w:r>
    </w:p>
    <w:p w:rsidR="00CD2D70" w:rsidRPr="00374AE7" w:rsidRDefault="00CD2D70" w:rsidP="00CD2D70">
      <w:pPr>
        <w:jc w:val="both"/>
        <w:rPr>
          <w:rFonts w:ascii="PT Astra Serif" w:hAnsi="PT Astra Serif"/>
        </w:rPr>
      </w:pPr>
      <w:r w:rsidRPr="00374AE7">
        <w:rPr>
          <w:rFonts w:ascii="PT Astra Serif" w:hAnsi="PT Astra Serif"/>
        </w:rPr>
        <w:t>8.4. Заявки подаются на электронную площадку начиная с даты начала приема/подачи Заявок до времени и даты окончания приема/подачи Заявок, указанных в Информационном сообщении.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p>
    <w:p w:rsidR="00CD2D70" w:rsidRPr="00374AE7" w:rsidRDefault="00CD2D70" w:rsidP="00CD2D70">
      <w:pPr>
        <w:jc w:val="both"/>
        <w:rPr>
          <w:rFonts w:ascii="PT Astra Serif" w:hAnsi="PT Astra Serif"/>
        </w:rPr>
      </w:pPr>
      <w:r w:rsidRPr="00374AE7">
        <w:rPr>
          <w:rFonts w:ascii="PT Astra Serif" w:hAnsi="PT Astra Serif"/>
        </w:rPr>
        <w:t>8.5. При приеме Заявок от Претендентов Оператор электронной площадки обеспечивает:</w:t>
      </w:r>
    </w:p>
    <w:p w:rsidR="00CD2D70" w:rsidRPr="00374AE7" w:rsidRDefault="00CD2D70" w:rsidP="00CD2D70">
      <w:pPr>
        <w:jc w:val="both"/>
        <w:rPr>
          <w:rFonts w:ascii="PT Astra Serif" w:hAnsi="PT Astra Serif"/>
        </w:rPr>
      </w:pPr>
      <w:r w:rsidRPr="00374AE7">
        <w:rPr>
          <w:rFonts w:ascii="PT Astra Serif" w:hAnsi="PT Astra Serif"/>
        </w:rPr>
        <w:t xml:space="preserve"> -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CD2D70" w:rsidRPr="00374AE7" w:rsidRDefault="00CD2D70" w:rsidP="00CD2D70">
      <w:pPr>
        <w:jc w:val="both"/>
        <w:rPr>
          <w:rFonts w:ascii="PT Astra Serif" w:hAnsi="PT Astra Serif"/>
        </w:rPr>
      </w:pPr>
      <w:r w:rsidRPr="00374AE7">
        <w:rPr>
          <w:rFonts w:ascii="PT Astra Serif" w:hAnsi="PT Astra Serif"/>
        </w:rPr>
        <w:t>8.6.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D2D70" w:rsidRPr="00374AE7" w:rsidRDefault="00CD2D70" w:rsidP="00CD2D70">
      <w:pPr>
        <w:jc w:val="both"/>
        <w:rPr>
          <w:rFonts w:ascii="PT Astra Serif" w:hAnsi="PT Astra Serif"/>
        </w:rPr>
      </w:pPr>
      <w:r w:rsidRPr="00374AE7">
        <w:rPr>
          <w:rFonts w:ascii="PT Astra Serif" w:hAnsi="PT Astra Serif"/>
        </w:rPr>
        <w:t>8.7. Заявки с прилагаемыми к ним документами, поданные с нарушением установленного срока, на электронной площадке не регистрируются.</w:t>
      </w:r>
    </w:p>
    <w:p w:rsidR="00CD2D70" w:rsidRPr="00374AE7" w:rsidRDefault="00CD2D70" w:rsidP="00CD2D70">
      <w:pPr>
        <w:jc w:val="both"/>
        <w:rPr>
          <w:rFonts w:ascii="PT Astra Serif" w:hAnsi="PT Astra Serif"/>
        </w:rPr>
      </w:pPr>
      <w:r w:rsidRPr="00374AE7">
        <w:rPr>
          <w:rFonts w:ascii="PT Astra Serif" w:hAnsi="PT Astra Serif"/>
        </w:rPr>
        <w:t>8.8. Заявка и прилагаемые к ней документы представляются Претендентом одновременно. Не допускается раздельная подача Заявки и прилагаемых к ней документов, представление дополнительных документов после подачи Заявки или замена ранее поданных документов без отзыва Заявки.</w:t>
      </w:r>
    </w:p>
    <w:p w:rsidR="00CD2D70" w:rsidRPr="00374AE7" w:rsidRDefault="00CD2D70" w:rsidP="00CD2D70">
      <w:pPr>
        <w:jc w:val="both"/>
        <w:rPr>
          <w:rFonts w:ascii="PT Astra Serif" w:hAnsi="PT Astra Serif"/>
        </w:rPr>
      </w:pPr>
      <w:r w:rsidRPr="00374AE7">
        <w:rPr>
          <w:rFonts w:ascii="PT Astra Serif" w:hAnsi="PT Astra Serif"/>
        </w:rPr>
        <w:t>8.9.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D2D70" w:rsidRPr="00374AE7" w:rsidRDefault="00CD2D70" w:rsidP="00CD2D70">
      <w:pPr>
        <w:jc w:val="both"/>
        <w:rPr>
          <w:rFonts w:ascii="PT Astra Serif" w:hAnsi="PT Astra Serif"/>
        </w:rPr>
      </w:pPr>
      <w:r w:rsidRPr="00374AE7">
        <w:rPr>
          <w:rFonts w:ascii="PT Astra Serif" w:hAnsi="PT Astra Serif"/>
        </w:rPr>
        <w:t>8.10.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D2D70" w:rsidRPr="00374AE7" w:rsidRDefault="00CD2D70" w:rsidP="00CD2D70">
      <w:pPr>
        <w:jc w:val="both"/>
        <w:rPr>
          <w:rFonts w:ascii="PT Astra Serif" w:hAnsi="PT Astra Serif"/>
        </w:rPr>
      </w:pPr>
      <w:r w:rsidRPr="00374AE7">
        <w:rPr>
          <w:rFonts w:ascii="PT Astra Serif" w:hAnsi="PT Astra Serif"/>
        </w:rPr>
        <w:t>8.11. Претендент вправе повторно подать Заявку в порядке, установленном в Информационном сообщении, при условии отзыва ранее поданной заявки.</w:t>
      </w:r>
    </w:p>
    <w:p w:rsidR="00CD2D70" w:rsidRPr="00374AE7" w:rsidRDefault="00CD2D70" w:rsidP="00CD2D70">
      <w:pPr>
        <w:jc w:val="both"/>
        <w:rPr>
          <w:rFonts w:ascii="PT Astra Serif" w:hAnsi="PT Astra Serif"/>
        </w:rPr>
      </w:pPr>
      <w:r w:rsidRPr="00374AE7">
        <w:rPr>
          <w:rFonts w:ascii="PT Astra Serif" w:hAnsi="PT Astra Serif"/>
        </w:rPr>
        <w:t xml:space="preserve">8.12.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w:t>
      </w:r>
      <w:r w:rsidRPr="00374AE7">
        <w:rPr>
          <w:rFonts w:ascii="PT Astra Serif" w:hAnsi="PT Astra Serif"/>
        </w:rPr>
        <w:lastRenderedPageBreak/>
        <w:t>форму путем сканирования с сохранением их реквизитов), заверенных электронной подписью:</w:t>
      </w:r>
    </w:p>
    <w:p w:rsidR="00CD2D70" w:rsidRPr="00374AE7" w:rsidRDefault="00CD2D70" w:rsidP="00CD2D70">
      <w:pPr>
        <w:jc w:val="both"/>
        <w:rPr>
          <w:rFonts w:ascii="PT Astra Serif" w:hAnsi="PT Astra Serif"/>
        </w:rPr>
      </w:pPr>
      <w:r w:rsidRPr="00374AE7">
        <w:rPr>
          <w:rFonts w:ascii="PT Astra Serif" w:hAnsi="PT Astra Serif"/>
        </w:rPr>
        <w:t>8.13.1. юридические лица:</w:t>
      </w:r>
    </w:p>
    <w:p w:rsidR="00CD2D70" w:rsidRPr="00374AE7" w:rsidRDefault="00CD2D70" w:rsidP="00CD2D70">
      <w:pPr>
        <w:jc w:val="both"/>
        <w:rPr>
          <w:rFonts w:ascii="PT Astra Serif" w:hAnsi="PT Astra Serif"/>
        </w:rPr>
      </w:pPr>
      <w:r w:rsidRPr="00374AE7">
        <w:rPr>
          <w:rFonts w:ascii="PT Astra Serif" w:hAnsi="PT Astra Serif"/>
        </w:rPr>
        <w:t xml:space="preserve"> - заверенные копии учредительных документов;</w:t>
      </w:r>
    </w:p>
    <w:p w:rsidR="00CD2D70" w:rsidRPr="00374AE7" w:rsidRDefault="00CD2D70" w:rsidP="00CD2D70">
      <w:pPr>
        <w:jc w:val="both"/>
        <w:rPr>
          <w:rFonts w:ascii="PT Astra Serif" w:hAnsi="PT Astra Serif"/>
        </w:rPr>
      </w:pPr>
      <w:r w:rsidRPr="00374AE7">
        <w:rPr>
          <w:rFonts w:ascii="PT Astra Serif" w:hAnsi="PT Astra Serif"/>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CD2D70" w:rsidRPr="00374AE7" w:rsidRDefault="00CD2D70" w:rsidP="00CD2D70">
      <w:pPr>
        <w:jc w:val="both"/>
        <w:rPr>
          <w:rFonts w:ascii="PT Astra Serif" w:hAnsi="PT Astra Serif"/>
        </w:rPr>
      </w:pPr>
      <w:r w:rsidRPr="00374AE7">
        <w:rPr>
          <w:rFonts w:ascii="PT Astra Serif" w:hAnsi="PT Astra Serif"/>
        </w:rPr>
        <w:t>- копия документа,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D2D70" w:rsidRPr="00374AE7" w:rsidRDefault="00CD2D70" w:rsidP="00CD2D70">
      <w:pPr>
        <w:jc w:val="both"/>
        <w:rPr>
          <w:rFonts w:ascii="PT Astra Serif" w:hAnsi="PT Astra Serif"/>
        </w:rPr>
      </w:pPr>
      <w:r w:rsidRPr="00374AE7">
        <w:rPr>
          <w:rFonts w:ascii="PT Astra Serif" w:hAnsi="PT Astra Serif"/>
        </w:rPr>
        <w:t>-опись представленных документов.</w:t>
      </w:r>
    </w:p>
    <w:p w:rsidR="00CD2D70" w:rsidRPr="00374AE7" w:rsidRDefault="00CD2D70" w:rsidP="00CD2D70">
      <w:pPr>
        <w:jc w:val="both"/>
        <w:rPr>
          <w:rFonts w:ascii="PT Astra Serif" w:hAnsi="PT Astra Serif"/>
        </w:rPr>
      </w:pPr>
      <w:r w:rsidRPr="00374AE7">
        <w:rPr>
          <w:rFonts w:ascii="PT Astra Serif" w:hAnsi="PT Astra Serif"/>
        </w:rPr>
        <w:t>8.13.2. физические лица:</w:t>
      </w:r>
    </w:p>
    <w:p w:rsidR="00CD2D70" w:rsidRPr="00374AE7" w:rsidRDefault="00CD2D70" w:rsidP="00CD2D70">
      <w:pPr>
        <w:jc w:val="both"/>
        <w:rPr>
          <w:rFonts w:ascii="PT Astra Serif" w:hAnsi="PT Astra Serif"/>
        </w:rPr>
      </w:pPr>
      <w:r w:rsidRPr="00374AE7">
        <w:rPr>
          <w:rFonts w:ascii="PT Astra Serif" w:hAnsi="PT Astra Serif"/>
        </w:rPr>
        <w:t xml:space="preserve"> - копии всех листов документа, удостоверяющего личность;</w:t>
      </w:r>
    </w:p>
    <w:p w:rsidR="00CD2D70" w:rsidRDefault="00CD2D70" w:rsidP="00CD2D70">
      <w:pPr>
        <w:jc w:val="both"/>
        <w:rPr>
          <w:rFonts w:ascii="PT Astra Serif" w:hAnsi="PT Astra Serif"/>
        </w:rPr>
      </w:pPr>
      <w:r w:rsidRPr="00374AE7">
        <w:rPr>
          <w:rFonts w:ascii="PT Astra Serif" w:hAnsi="PT Astra Serif"/>
        </w:rPr>
        <w:t xml:space="preserve"> - опись представленных документов.</w:t>
      </w:r>
    </w:p>
    <w:p w:rsidR="00CD2D70" w:rsidRDefault="00CD2D70" w:rsidP="00CD2D70">
      <w:pPr>
        <w:jc w:val="both"/>
        <w:rPr>
          <w:rFonts w:ascii="PT Astra Serif" w:hAnsi="PT Astra Serif"/>
        </w:rPr>
      </w:pPr>
      <w:r w:rsidRPr="00374AE7">
        <w:rPr>
          <w:rFonts w:ascii="PT Astra Serif" w:hAnsi="PT Astra Serif"/>
        </w:rPr>
        <w:t>8.14.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D2D70" w:rsidRPr="00374AE7" w:rsidRDefault="00CD2D70" w:rsidP="00CD2D70">
      <w:pPr>
        <w:jc w:val="both"/>
        <w:rPr>
          <w:rFonts w:ascii="PT Astra Serif" w:hAnsi="PT Astra Serif"/>
        </w:rPr>
      </w:pPr>
      <w:r w:rsidRPr="00374AE7">
        <w:rPr>
          <w:rFonts w:ascii="PT Astra Serif" w:hAnsi="PT Astra Serif"/>
          <w:b/>
        </w:rPr>
        <w:t>9. Порядок внесения и возврата задатка</w:t>
      </w:r>
    </w:p>
    <w:p w:rsidR="00CD2D70" w:rsidRPr="00374AE7" w:rsidRDefault="00CD2D70" w:rsidP="00CD2D70">
      <w:pPr>
        <w:jc w:val="both"/>
        <w:rPr>
          <w:rFonts w:ascii="PT Astra Serif" w:hAnsi="PT Astra Serif"/>
        </w:rPr>
      </w:pPr>
      <w:r w:rsidRPr="00374AE7">
        <w:rPr>
          <w:rFonts w:ascii="PT Astra Serif" w:hAnsi="PT Astra Serif"/>
        </w:rPr>
        <w:t>9.1. Для участия в аукционе устанавливается требование о внесении задатка.</w:t>
      </w:r>
    </w:p>
    <w:p w:rsidR="00CD2D70" w:rsidRPr="00374AE7" w:rsidRDefault="00CD2D70" w:rsidP="00CD2D70">
      <w:pPr>
        <w:jc w:val="both"/>
        <w:rPr>
          <w:rFonts w:ascii="PT Astra Serif" w:hAnsi="PT Astra Serif"/>
        </w:rPr>
      </w:pPr>
      <w:r w:rsidRPr="00374AE7">
        <w:rPr>
          <w:rFonts w:ascii="PT Astra Serif" w:hAnsi="PT Astra Serif"/>
        </w:rPr>
        <w:t>9.2. В целях исполнения требований о внесении задатка для участия в аукционе Претендент обеспечивает наличие денежных средств на счёте Оператора электронной площадки в размере, не менее суммы задатка, и в сроки, указанные в пункте 2.3. Информационного сообщения.</w:t>
      </w:r>
    </w:p>
    <w:p w:rsidR="00CD2D70" w:rsidRPr="00374AE7" w:rsidRDefault="00CD2D70" w:rsidP="00CD2D70">
      <w:pPr>
        <w:jc w:val="both"/>
        <w:rPr>
          <w:rFonts w:ascii="PT Astra Serif" w:hAnsi="PT Astra Serif"/>
        </w:rPr>
      </w:pPr>
      <w:r w:rsidRPr="00374AE7">
        <w:rPr>
          <w:rFonts w:ascii="PT Astra Serif" w:hAnsi="PT Astra Serif"/>
        </w:rPr>
        <w:t>9.3. Перечисление денежных средств на счёт Оператора электронной площадки производится в соответствии с Регламентом Оператора электронной площадки по следующим реквизитам: Получатель платежа:</w:t>
      </w:r>
    </w:p>
    <w:tbl>
      <w:tblPr>
        <w:tblW w:w="5000" w:type="pct"/>
        <w:tblCellSpacing w:w="15" w:type="dxa"/>
        <w:shd w:val="clear" w:color="auto" w:fill="FBFBFB"/>
        <w:tblCellMar>
          <w:top w:w="15" w:type="dxa"/>
          <w:left w:w="15" w:type="dxa"/>
          <w:bottom w:w="15" w:type="dxa"/>
          <w:right w:w="15" w:type="dxa"/>
        </w:tblCellMar>
        <w:tblLook w:val="04A0" w:firstRow="1" w:lastRow="0" w:firstColumn="1" w:lastColumn="0" w:noHBand="0" w:noVBand="1"/>
      </w:tblPr>
      <w:tblGrid>
        <w:gridCol w:w="2326"/>
        <w:gridCol w:w="7029"/>
      </w:tblGrid>
      <w:tr w:rsidR="00CD2D70" w:rsidRPr="00374AE7" w:rsidTr="00E870C0">
        <w:trPr>
          <w:trHeight w:val="333"/>
          <w:tblCellSpacing w:w="15" w:type="dxa"/>
        </w:trPr>
        <w:tc>
          <w:tcPr>
            <w:tcW w:w="1219" w:type="pct"/>
            <w:shd w:val="clear" w:color="auto" w:fill="FBFBFB"/>
            <w:tcMar>
              <w:top w:w="15" w:type="dxa"/>
              <w:left w:w="333" w:type="dxa"/>
              <w:bottom w:w="15" w:type="dxa"/>
              <w:right w:w="15" w:type="dxa"/>
            </w:tcMar>
            <w:vAlign w:val="center"/>
            <w:hideMark/>
          </w:tcPr>
          <w:p w:rsidR="00CD2D70" w:rsidRPr="00374AE7" w:rsidRDefault="00CD2D70" w:rsidP="009442FF">
            <w:r w:rsidRPr="00374AE7">
              <w:t>Получатель</w:t>
            </w:r>
          </w:p>
        </w:tc>
        <w:tc>
          <w:tcPr>
            <w:tcW w:w="3733" w:type="pct"/>
            <w:shd w:val="clear" w:color="auto" w:fill="FBFBFB"/>
            <w:tcMar>
              <w:top w:w="15" w:type="dxa"/>
              <w:left w:w="333" w:type="dxa"/>
              <w:bottom w:w="15" w:type="dxa"/>
              <w:right w:w="15" w:type="dxa"/>
            </w:tcMar>
            <w:vAlign w:val="center"/>
            <w:hideMark/>
          </w:tcPr>
          <w:p w:rsidR="00CD2D70" w:rsidRPr="00374AE7" w:rsidRDefault="00CD2D70" w:rsidP="009442FF">
            <w:r w:rsidRPr="00374AE7">
              <w:t>ООО «РТС-тендер»</w:t>
            </w:r>
          </w:p>
        </w:tc>
      </w:tr>
      <w:tr w:rsidR="00CD2D70" w:rsidRPr="00374AE7" w:rsidTr="00E870C0">
        <w:trPr>
          <w:trHeight w:val="333"/>
          <w:tblCellSpacing w:w="15" w:type="dxa"/>
        </w:trPr>
        <w:tc>
          <w:tcPr>
            <w:tcW w:w="1219" w:type="pct"/>
            <w:shd w:val="clear" w:color="auto" w:fill="FBFBFB"/>
            <w:tcMar>
              <w:top w:w="15" w:type="dxa"/>
              <w:left w:w="333" w:type="dxa"/>
              <w:bottom w:w="15" w:type="dxa"/>
              <w:right w:w="15" w:type="dxa"/>
            </w:tcMar>
            <w:vAlign w:val="center"/>
            <w:hideMark/>
          </w:tcPr>
          <w:p w:rsidR="00CD2D70" w:rsidRPr="00374AE7" w:rsidRDefault="00CD2D70" w:rsidP="009442FF">
            <w:r w:rsidRPr="00374AE7">
              <w:t>Наименование банка</w:t>
            </w:r>
          </w:p>
        </w:tc>
        <w:tc>
          <w:tcPr>
            <w:tcW w:w="3733" w:type="pct"/>
            <w:shd w:val="clear" w:color="auto" w:fill="FBFBFB"/>
            <w:tcMar>
              <w:top w:w="15" w:type="dxa"/>
              <w:left w:w="333" w:type="dxa"/>
              <w:bottom w:w="15" w:type="dxa"/>
              <w:right w:w="15" w:type="dxa"/>
            </w:tcMar>
            <w:vAlign w:val="center"/>
            <w:hideMark/>
          </w:tcPr>
          <w:p w:rsidR="00CD2D70" w:rsidRPr="00374AE7" w:rsidRDefault="00CD2D70" w:rsidP="009442FF">
            <w:r w:rsidRPr="00374AE7">
              <w:t>Филиал «Корпоративный» ПАО «</w:t>
            </w:r>
            <w:proofErr w:type="spellStart"/>
            <w:r w:rsidRPr="00374AE7">
              <w:t>Совкомбанк</w:t>
            </w:r>
            <w:proofErr w:type="spellEnd"/>
            <w:r w:rsidRPr="00374AE7">
              <w:t>»</w:t>
            </w:r>
          </w:p>
        </w:tc>
      </w:tr>
      <w:tr w:rsidR="00CD2D70" w:rsidRPr="00374AE7" w:rsidTr="00E870C0">
        <w:trPr>
          <w:trHeight w:val="333"/>
          <w:tblCellSpacing w:w="15" w:type="dxa"/>
        </w:trPr>
        <w:tc>
          <w:tcPr>
            <w:tcW w:w="1219" w:type="pct"/>
            <w:shd w:val="clear" w:color="auto" w:fill="FBFBFB"/>
            <w:tcMar>
              <w:top w:w="15" w:type="dxa"/>
              <w:left w:w="333" w:type="dxa"/>
              <w:bottom w:w="15" w:type="dxa"/>
              <w:right w:w="15" w:type="dxa"/>
            </w:tcMar>
            <w:vAlign w:val="center"/>
            <w:hideMark/>
          </w:tcPr>
          <w:p w:rsidR="00CD2D70" w:rsidRPr="00374AE7" w:rsidRDefault="00CD2D70" w:rsidP="009442FF">
            <w:r w:rsidRPr="00374AE7">
              <w:t>Расчетный счёт</w:t>
            </w:r>
          </w:p>
        </w:tc>
        <w:tc>
          <w:tcPr>
            <w:tcW w:w="3733" w:type="pct"/>
            <w:shd w:val="clear" w:color="auto" w:fill="FBFBFB"/>
            <w:tcMar>
              <w:top w:w="15" w:type="dxa"/>
              <w:left w:w="333" w:type="dxa"/>
              <w:bottom w:w="15" w:type="dxa"/>
              <w:right w:w="15" w:type="dxa"/>
            </w:tcMar>
            <w:vAlign w:val="center"/>
            <w:hideMark/>
          </w:tcPr>
          <w:p w:rsidR="00CD2D70" w:rsidRPr="00374AE7" w:rsidRDefault="00CD2D70" w:rsidP="009442FF">
            <w:r w:rsidRPr="00374AE7">
              <w:t>40702810512030016362</w:t>
            </w:r>
          </w:p>
        </w:tc>
      </w:tr>
      <w:tr w:rsidR="00CD2D70" w:rsidRPr="00374AE7" w:rsidTr="00E870C0">
        <w:trPr>
          <w:trHeight w:val="333"/>
          <w:tblCellSpacing w:w="15" w:type="dxa"/>
        </w:trPr>
        <w:tc>
          <w:tcPr>
            <w:tcW w:w="1219" w:type="pct"/>
            <w:shd w:val="clear" w:color="auto" w:fill="FBFBFB"/>
            <w:tcMar>
              <w:top w:w="15" w:type="dxa"/>
              <w:left w:w="333" w:type="dxa"/>
              <w:bottom w:w="15" w:type="dxa"/>
              <w:right w:w="15" w:type="dxa"/>
            </w:tcMar>
            <w:vAlign w:val="center"/>
            <w:hideMark/>
          </w:tcPr>
          <w:p w:rsidR="00CD2D70" w:rsidRPr="00374AE7" w:rsidRDefault="00CD2D70" w:rsidP="009442FF">
            <w:r w:rsidRPr="00374AE7">
              <w:t>Корр. счёт</w:t>
            </w:r>
          </w:p>
        </w:tc>
        <w:tc>
          <w:tcPr>
            <w:tcW w:w="3733" w:type="pct"/>
            <w:shd w:val="clear" w:color="auto" w:fill="FBFBFB"/>
            <w:tcMar>
              <w:top w:w="15" w:type="dxa"/>
              <w:left w:w="333" w:type="dxa"/>
              <w:bottom w:w="15" w:type="dxa"/>
              <w:right w:w="15" w:type="dxa"/>
            </w:tcMar>
            <w:vAlign w:val="center"/>
            <w:hideMark/>
          </w:tcPr>
          <w:p w:rsidR="00CD2D70" w:rsidRPr="00374AE7" w:rsidRDefault="00CD2D70" w:rsidP="009442FF">
            <w:r w:rsidRPr="00374AE7">
              <w:t>30101810445250000360</w:t>
            </w:r>
          </w:p>
        </w:tc>
      </w:tr>
      <w:tr w:rsidR="00CD2D70" w:rsidRPr="00374AE7" w:rsidTr="00E870C0">
        <w:trPr>
          <w:trHeight w:val="333"/>
          <w:tblCellSpacing w:w="15" w:type="dxa"/>
        </w:trPr>
        <w:tc>
          <w:tcPr>
            <w:tcW w:w="1219" w:type="pct"/>
            <w:shd w:val="clear" w:color="auto" w:fill="FBFBFB"/>
            <w:tcMar>
              <w:top w:w="15" w:type="dxa"/>
              <w:left w:w="333" w:type="dxa"/>
              <w:bottom w:w="15" w:type="dxa"/>
              <w:right w:w="15" w:type="dxa"/>
            </w:tcMar>
            <w:vAlign w:val="center"/>
            <w:hideMark/>
          </w:tcPr>
          <w:p w:rsidR="00CD2D70" w:rsidRPr="00374AE7" w:rsidRDefault="00CD2D70" w:rsidP="009442FF">
            <w:r w:rsidRPr="00374AE7">
              <w:t>БИК</w:t>
            </w:r>
          </w:p>
        </w:tc>
        <w:tc>
          <w:tcPr>
            <w:tcW w:w="3733" w:type="pct"/>
            <w:shd w:val="clear" w:color="auto" w:fill="FBFBFB"/>
            <w:tcMar>
              <w:top w:w="15" w:type="dxa"/>
              <w:left w:w="333" w:type="dxa"/>
              <w:bottom w:w="15" w:type="dxa"/>
              <w:right w:w="15" w:type="dxa"/>
            </w:tcMar>
            <w:vAlign w:val="center"/>
            <w:hideMark/>
          </w:tcPr>
          <w:p w:rsidR="00CD2D70" w:rsidRPr="00374AE7" w:rsidRDefault="00CD2D70" w:rsidP="009442FF">
            <w:r w:rsidRPr="00374AE7">
              <w:t>044525360</w:t>
            </w:r>
          </w:p>
        </w:tc>
      </w:tr>
      <w:tr w:rsidR="00CD2D70" w:rsidRPr="00374AE7" w:rsidTr="00E870C0">
        <w:trPr>
          <w:trHeight w:val="333"/>
          <w:tblCellSpacing w:w="15" w:type="dxa"/>
        </w:trPr>
        <w:tc>
          <w:tcPr>
            <w:tcW w:w="1219" w:type="pct"/>
            <w:shd w:val="clear" w:color="auto" w:fill="FBFBFB"/>
            <w:tcMar>
              <w:top w:w="15" w:type="dxa"/>
              <w:left w:w="333" w:type="dxa"/>
              <w:bottom w:w="15" w:type="dxa"/>
              <w:right w:w="15" w:type="dxa"/>
            </w:tcMar>
            <w:vAlign w:val="center"/>
            <w:hideMark/>
          </w:tcPr>
          <w:p w:rsidR="00CD2D70" w:rsidRPr="00374AE7" w:rsidRDefault="00CD2D70" w:rsidP="009442FF">
            <w:r w:rsidRPr="00374AE7">
              <w:t>ИНН</w:t>
            </w:r>
          </w:p>
        </w:tc>
        <w:tc>
          <w:tcPr>
            <w:tcW w:w="3733" w:type="pct"/>
            <w:shd w:val="clear" w:color="auto" w:fill="FBFBFB"/>
            <w:tcMar>
              <w:top w:w="15" w:type="dxa"/>
              <w:left w:w="333" w:type="dxa"/>
              <w:bottom w:w="15" w:type="dxa"/>
              <w:right w:w="15" w:type="dxa"/>
            </w:tcMar>
            <w:vAlign w:val="center"/>
            <w:hideMark/>
          </w:tcPr>
          <w:p w:rsidR="00CD2D70" w:rsidRPr="00374AE7" w:rsidRDefault="00CD2D70" w:rsidP="009442FF">
            <w:r w:rsidRPr="00374AE7">
              <w:t>7710357167</w:t>
            </w:r>
          </w:p>
        </w:tc>
      </w:tr>
      <w:tr w:rsidR="00CD2D70" w:rsidRPr="00374AE7" w:rsidTr="00E870C0">
        <w:trPr>
          <w:trHeight w:val="333"/>
          <w:tblCellSpacing w:w="15" w:type="dxa"/>
        </w:trPr>
        <w:tc>
          <w:tcPr>
            <w:tcW w:w="1219" w:type="pct"/>
            <w:shd w:val="clear" w:color="auto" w:fill="FBFBFB"/>
            <w:tcMar>
              <w:top w:w="15" w:type="dxa"/>
              <w:left w:w="333" w:type="dxa"/>
              <w:bottom w:w="15" w:type="dxa"/>
              <w:right w:w="15" w:type="dxa"/>
            </w:tcMar>
            <w:vAlign w:val="center"/>
            <w:hideMark/>
          </w:tcPr>
          <w:p w:rsidR="00CD2D70" w:rsidRPr="00374AE7" w:rsidRDefault="00CD2D70" w:rsidP="009442FF">
            <w:r w:rsidRPr="00374AE7">
              <w:t>КПП</w:t>
            </w:r>
          </w:p>
        </w:tc>
        <w:tc>
          <w:tcPr>
            <w:tcW w:w="3733" w:type="pct"/>
            <w:shd w:val="clear" w:color="auto" w:fill="FBFBFB"/>
            <w:tcMar>
              <w:top w:w="15" w:type="dxa"/>
              <w:left w:w="333" w:type="dxa"/>
              <w:bottom w:w="15" w:type="dxa"/>
              <w:right w:w="15" w:type="dxa"/>
            </w:tcMar>
            <w:vAlign w:val="center"/>
            <w:hideMark/>
          </w:tcPr>
          <w:p w:rsidR="00CD2D70" w:rsidRPr="00374AE7" w:rsidRDefault="00CD2D70" w:rsidP="009442FF">
            <w:r w:rsidRPr="00374AE7">
              <w:t>773001001</w:t>
            </w:r>
          </w:p>
        </w:tc>
      </w:tr>
      <w:tr w:rsidR="00CD2D70" w:rsidRPr="00374AE7" w:rsidTr="00E870C0">
        <w:trPr>
          <w:trHeight w:val="333"/>
          <w:tblCellSpacing w:w="15" w:type="dxa"/>
        </w:trPr>
        <w:tc>
          <w:tcPr>
            <w:tcW w:w="1219" w:type="pct"/>
            <w:shd w:val="clear" w:color="auto" w:fill="FBFBFB"/>
            <w:tcMar>
              <w:top w:w="15" w:type="dxa"/>
              <w:left w:w="333" w:type="dxa"/>
              <w:bottom w:w="15" w:type="dxa"/>
              <w:right w:w="15" w:type="dxa"/>
            </w:tcMar>
            <w:vAlign w:val="center"/>
            <w:hideMark/>
          </w:tcPr>
          <w:p w:rsidR="00CD2D70" w:rsidRPr="00374AE7" w:rsidRDefault="00CD2D70" w:rsidP="009442FF">
            <w:r w:rsidRPr="00374AE7">
              <w:t>Назначение платежа</w:t>
            </w:r>
          </w:p>
        </w:tc>
        <w:tc>
          <w:tcPr>
            <w:tcW w:w="3733" w:type="pct"/>
            <w:shd w:val="clear" w:color="auto" w:fill="FBFBFB"/>
            <w:tcMar>
              <w:top w:w="15" w:type="dxa"/>
              <w:left w:w="333" w:type="dxa"/>
              <w:bottom w:w="15" w:type="dxa"/>
              <w:right w:w="15" w:type="dxa"/>
            </w:tcMar>
            <w:vAlign w:val="center"/>
            <w:hideMark/>
          </w:tcPr>
          <w:p w:rsidR="00CD2D70" w:rsidRPr="00374AE7" w:rsidRDefault="00CD2D70" w:rsidP="009442FF">
            <w:r w:rsidRPr="00374AE7">
              <w:t>Внесение гарантийного обеспечения по Соглашению о внесении гарантийного</w:t>
            </w:r>
            <w:r w:rsidRPr="00374AE7">
              <w:br/>
              <w:t>обеспечения, № аналитического счета _________, без НДС.</w:t>
            </w:r>
          </w:p>
        </w:tc>
      </w:tr>
    </w:tbl>
    <w:p w:rsidR="00CD2D70" w:rsidRPr="00374AE7" w:rsidRDefault="00CD2D70" w:rsidP="00CD2D70">
      <w:pPr>
        <w:jc w:val="both"/>
        <w:rPr>
          <w:rFonts w:ascii="PT Astra Serif" w:hAnsi="PT Astra Serif"/>
        </w:rPr>
      </w:pPr>
      <w:r w:rsidRPr="00374AE7">
        <w:rPr>
          <w:rFonts w:ascii="PT Astra Serif" w:hAnsi="PT Astra Serif"/>
        </w:rPr>
        <w:t xml:space="preserve">9.4. Денежные средства, перечисленные в соответствии с Регламентом Оператора электронной площадки на счет Оператора электронной площадки, учитываются на счете Претендента, открытом у Оператора электронной площадки. Денежные средства в размере, равном задатку, и в сроки, указанные в пункте 2.3. Информационного сообщения, блокируются Оператором электронной площадки на счете Претендента в соответствии с Регламентом Оператора электронной площадки. Основанием для блокирования денежных </w:t>
      </w:r>
      <w:r w:rsidRPr="00374AE7">
        <w:rPr>
          <w:rFonts w:ascii="PT Astra Serif" w:hAnsi="PT Astra Serif"/>
        </w:rPr>
        <w:lastRenderedPageBreak/>
        <w:t>средств является Заявка, направленная Оператору электронной площадки. Заблокированные на счете Претендента денежные средства являются задатком.</w:t>
      </w:r>
    </w:p>
    <w:p w:rsidR="00CD2D70" w:rsidRPr="00374AE7" w:rsidRDefault="00CD2D70" w:rsidP="00CD2D70">
      <w:pPr>
        <w:jc w:val="both"/>
        <w:rPr>
          <w:rFonts w:ascii="PT Astra Serif" w:hAnsi="PT Astra Serif"/>
        </w:rPr>
      </w:pPr>
      <w:r w:rsidRPr="00374AE7">
        <w:rPr>
          <w:rFonts w:ascii="PT Astra Serif" w:hAnsi="PT Astra Serif"/>
        </w:rPr>
        <w:t>9.5.  В случаях отзыва Претендентом Заявки в установленном порядке до даты окончания приема/подачи Заявок, поступившие от Претендента денежные средства подлежат возврату в срок не позднее, чем 5 (пять) календарных дней со дня поступления уведомления об отзыве Заявки.</w:t>
      </w:r>
    </w:p>
    <w:p w:rsidR="00CD2D70" w:rsidRPr="00374AE7" w:rsidRDefault="00CD2D70" w:rsidP="00CD2D70">
      <w:pPr>
        <w:autoSpaceDE w:val="0"/>
        <w:autoSpaceDN w:val="0"/>
        <w:adjustRightInd w:val="0"/>
        <w:jc w:val="both"/>
        <w:rPr>
          <w:rFonts w:ascii="PT Astra Serif" w:hAnsi="PT Astra Serif"/>
        </w:rPr>
      </w:pPr>
      <w:r w:rsidRPr="00374AE7">
        <w:rPr>
          <w:rFonts w:ascii="PT Astra Serif" w:hAnsi="PT Astra Serif"/>
        </w:rPr>
        <w:t xml:space="preserve">9.6. Участникам, за исключением Победителя аукциона, </w:t>
      </w:r>
      <w:r w:rsidRPr="00374AE7">
        <w:rPr>
          <w:rFonts w:ascii="PT Astra Serif" w:hAnsi="PT Astra Serif" w:cs="PT Astra Serif"/>
        </w:rPr>
        <w:t xml:space="preserve">либо лица, признанного единственным участником аукциона, </w:t>
      </w:r>
      <w:r w:rsidRPr="00374AE7">
        <w:rPr>
          <w:rFonts w:ascii="PT Astra Serif" w:hAnsi="PT Astra Serif"/>
        </w:rPr>
        <w:t>задатки возвращаются в течение 5 (пяти) календарных дней с даты подведения итогов аукциона.</w:t>
      </w:r>
    </w:p>
    <w:p w:rsidR="00CD2D70" w:rsidRPr="00374AE7" w:rsidRDefault="00CD2D70" w:rsidP="00CD2D70">
      <w:pPr>
        <w:jc w:val="both"/>
        <w:rPr>
          <w:rFonts w:ascii="PT Astra Serif" w:hAnsi="PT Astra Serif"/>
        </w:rPr>
      </w:pPr>
      <w:r w:rsidRPr="00374AE7">
        <w:rPr>
          <w:rFonts w:ascii="PT Astra Serif" w:hAnsi="PT Astra Serif"/>
        </w:rPr>
        <w:t>9.8. Претендентам, не допущенным к участию в аукционе, денежные средства (задатки) возвращаются в течение 5 (пяти) календарных дней со дня подписания протокола о признании Претендентов Участниками.</w:t>
      </w:r>
    </w:p>
    <w:p w:rsidR="00CD2D70" w:rsidRPr="00374AE7" w:rsidRDefault="00CD2D70" w:rsidP="00CD2D70">
      <w:pPr>
        <w:jc w:val="both"/>
        <w:rPr>
          <w:rFonts w:ascii="PT Astra Serif" w:hAnsi="PT Astra Serif"/>
        </w:rPr>
      </w:pPr>
      <w:r w:rsidRPr="00374AE7">
        <w:rPr>
          <w:rFonts w:ascii="PT Astra Serif" w:hAnsi="PT Astra Serif"/>
        </w:rPr>
        <w:t>9.7. Задаток, внесенный лицом, признанным Победителем аукциона</w:t>
      </w:r>
      <w:r w:rsidRPr="00374AE7">
        <w:rPr>
          <w:rFonts w:ascii="PT Astra Serif" w:hAnsi="PT Astra Serif" w:cs="PT Astra Serif"/>
        </w:rPr>
        <w:t xml:space="preserve"> либо лицом, признанным единственным участником аукциона, </w:t>
      </w:r>
      <w:r w:rsidRPr="00374AE7">
        <w:rPr>
          <w:rFonts w:ascii="PT Astra Serif" w:hAnsi="PT Astra Serif"/>
        </w:rPr>
        <w:t xml:space="preserve">засчитывается в счет оплаты приобретаемого имущества. </w:t>
      </w:r>
    </w:p>
    <w:p w:rsidR="00CD2D70" w:rsidRPr="00374AE7" w:rsidRDefault="00CD2D70" w:rsidP="00CD2D70">
      <w:pPr>
        <w:jc w:val="both"/>
        <w:rPr>
          <w:rFonts w:ascii="PT Astra Serif" w:hAnsi="PT Astra Serif"/>
        </w:rPr>
      </w:pPr>
      <w:r w:rsidRPr="00374AE7">
        <w:rPr>
          <w:rFonts w:ascii="PT Astra Serif" w:hAnsi="PT Astra Serif"/>
        </w:rPr>
        <w:t>9.8. При уклонении или отказе победителя, либо лица</w:t>
      </w:r>
      <w:r w:rsidRPr="00374AE7">
        <w:rPr>
          <w:rFonts w:ascii="PT Astra Serif" w:hAnsi="PT Astra Serif" w:cs="PT Astra Serif"/>
        </w:rPr>
        <w:t xml:space="preserve"> признанного единственным участником аукциона,</w:t>
      </w:r>
      <w:r w:rsidRPr="00374AE7">
        <w:rPr>
          <w:rFonts w:ascii="PT Astra Serif" w:hAnsi="PT Astra Serif"/>
        </w:rPr>
        <w:t xml:space="preserve"> от заключения в установленный срок договора купли-продажи имущества, задаток ему не возвращается.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задаток ему не возвращается.</w:t>
      </w:r>
    </w:p>
    <w:p w:rsidR="00CD2D70" w:rsidRDefault="00CD2D70" w:rsidP="00CD2D70">
      <w:pPr>
        <w:jc w:val="both"/>
        <w:rPr>
          <w:rFonts w:ascii="PT Astra Serif" w:hAnsi="PT Astra Serif"/>
        </w:rPr>
      </w:pPr>
      <w:r w:rsidRPr="00374AE7">
        <w:rPr>
          <w:rFonts w:ascii="PT Astra Serif" w:hAnsi="PT Astra Serif"/>
        </w:rPr>
        <w:t>9.9. В случае отказа Продавца от проведения аукциона, поступившие задатки возвращаются Претендентам в течение 5 (пяти) дней с даты принятия решения об отказе в проведении аукциона.</w:t>
      </w:r>
    </w:p>
    <w:p w:rsidR="00CD2D70" w:rsidRPr="00374AE7" w:rsidRDefault="00CD2D70" w:rsidP="00CD2D70">
      <w:pPr>
        <w:jc w:val="both"/>
        <w:rPr>
          <w:rFonts w:ascii="PT Astra Serif" w:hAnsi="PT Astra Serif"/>
        </w:rPr>
      </w:pPr>
      <w:r w:rsidRPr="00374AE7">
        <w:rPr>
          <w:rFonts w:ascii="PT Astra Serif" w:hAnsi="PT Astra Serif"/>
        </w:rPr>
        <w:t xml:space="preserve">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CD2D70" w:rsidRPr="00374AE7" w:rsidRDefault="00CD2D70" w:rsidP="00CD2D70">
      <w:pPr>
        <w:jc w:val="both"/>
        <w:rPr>
          <w:rFonts w:ascii="PT Astra Serif" w:hAnsi="PT Astra Serif"/>
          <w:b/>
        </w:rPr>
      </w:pPr>
      <w:r w:rsidRPr="00374AE7">
        <w:rPr>
          <w:rFonts w:ascii="PT Astra Serif" w:hAnsi="PT Astra Serif"/>
          <w:b/>
        </w:rPr>
        <w:t>10. Условия допуска к участию в аукционе</w:t>
      </w:r>
    </w:p>
    <w:p w:rsidR="00CD2D70" w:rsidRDefault="00CD2D70" w:rsidP="00CD2D70">
      <w:pPr>
        <w:jc w:val="both"/>
        <w:rPr>
          <w:rFonts w:ascii="PT Astra Serif" w:hAnsi="PT Astra Serif"/>
        </w:rPr>
      </w:pPr>
      <w:r w:rsidRPr="00374AE7">
        <w:rPr>
          <w:rFonts w:ascii="PT Astra Serif" w:hAnsi="PT Astra Serif"/>
        </w:rPr>
        <w:t>Претендент не допускается к участию в аукционе по следующим основаниям:</w:t>
      </w:r>
    </w:p>
    <w:p w:rsidR="00CD2D70" w:rsidRDefault="00CD2D70" w:rsidP="00CD2D70">
      <w:pPr>
        <w:jc w:val="both"/>
        <w:rPr>
          <w:rFonts w:ascii="PT Astra Serif" w:hAnsi="PT Astra Serif"/>
        </w:rPr>
      </w:pPr>
      <w:r>
        <w:rPr>
          <w:rFonts w:ascii="PT Astra Serif" w:hAnsi="PT Astra Serif"/>
        </w:rPr>
        <w:t xml:space="preserve">- </w:t>
      </w:r>
      <w:r w:rsidRPr="00374AE7">
        <w:rPr>
          <w:rFonts w:ascii="PT Astra Serif" w:hAnsi="PT Astra Serif"/>
        </w:rPr>
        <w:t>представленные документы не подтверждают право Претендента быть покупателем в соответствии с законодательством Российской Федерации;</w:t>
      </w:r>
    </w:p>
    <w:p w:rsidR="00CD2D70" w:rsidRDefault="00CD2D70" w:rsidP="00CD2D70">
      <w:pPr>
        <w:jc w:val="both"/>
        <w:rPr>
          <w:rFonts w:ascii="PT Astra Serif" w:hAnsi="PT Astra Serif"/>
        </w:rPr>
      </w:pPr>
      <w:r>
        <w:rPr>
          <w:rFonts w:ascii="PT Astra Serif" w:hAnsi="PT Astra Serif"/>
        </w:rPr>
        <w:t xml:space="preserve">- </w:t>
      </w:r>
      <w:r w:rsidRPr="00374AE7">
        <w:rPr>
          <w:rFonts w:ascii="PT Astra Serif" w:hAnsi="PT Astra Serif"/>
        </w:rPr>
        <w:t>представлены не все документы в соответствии с перечнем, указанным в разделе 8 Информационного сообщения или оформление указанных документов не соответствует законодательству Российской Федерации;</w:t>
      </w:r>
    </w:p>
    <w:p w:rsidR="00CD2D70" w:rsidRDefault="00CD2D70" w:rsidP="00CD2D70">
      <w:pPr>
        <w:jc w:val="both"/>
        <w:rPr>
          <w:rFonts w:ascii="PT Astra Serif" w:hAnsi="PT Astra Serif"/>
        </w:rPr>
      </w:pPr>
      <w:r>
        <w:rPr>
          <w:rFonts w:ascii="PT Astra Serif" w:hAnsi="PT Astra Serif"/>
        </w:rPr>
        <w:t xml:space="preserve">- </w:t>
      </w:r>
      <w:r w:rsidRPr="00374AE7">
        <w:rPr>
          <w:rFonts w:ascii="PT Astra Serif" w:hAnsi="PT Astra Serif"/>
        </w:rPr>
        <w:t>Заявка подана лицом, не уполномоченным Претендентом на осуществление таких действий;</w:t>
      </w:r>
    </w:p>
    <w:p w:rsidR="00CD2D70" w:rsidRPr="00374AE7" w:rsidRDefault="00CD2D70" w:rsidP="00CD2D70">
      <w:pPr>
        <w:jc w:val="both"/>
        <w:rPr>
          <w:rFonts w:ascii="PT Astra Serif" w:hAnsi="PT Astra Serif"/>
        </w:rPr>
      </w:pPr>
      <w:r>
        <w:rPr>
          <w:rFonts w:ascii="PT Astra Serif" w:hAnsi="PT Astra Serif"/>
        </w:rPr>
        <w:t xml:space="preserve">- </w:t>
      </w:r>
      <w:r w:rsidRPr="00374AE7">
        <w:rPr>
          <w:rFonts w:ascii="PT Astra Serif" w:hAnsi="PT Astra Serif"/>
        </w:rPr>
        <w:t>не подтверждено поступление в установленный срок задатка на счет, указанный в пункте 9.3 Информационного сообщения.</w:t>
      </w:r>
    </w:p>
    <w:p w:rsidR="00CD2D70" w:rsidRPr="00374AE7" w:rsidRDefault="00CD2D70" w:rsidP="00CD2D70">
      <w:pPr>
        <w:jc w:val="both"/>
        <w:rPr>
          <w:rFonts w:ascii="PT Astra Serif" w:hAnsi="PT Astra Serif"/>
          <w:b/>
        </w:rPr>
      </w:pPr>
      <w:r w:rsidRPr="00374AE7">
        <w:rPr>
          <w:rFonts w:ascii="PT Astra Serif" w:hAnsi="PT Astra Serif"/>
          <w:b/>
        </w:rPr>
        <w:t>11. Порядок определения Участников</w:t>
      </w:r>
    </w:p>
    <w:p w:rsidR="00CD2D70" w:rsidRPr="00374AE7" w:rsidRDefault="00CD2D70" w:rsidP="00CD2D70">
      <w:pPr>
        <w:jc w:val="both"/>
        <w:rPr>
          <w:rFonts w:ascii="PT Astra Serif" w:hAnsi="PT Astra Serif"/>
        </w:rPr>
      </w:pPr>
      <w:r w:rsidRPr="00374AE7">
        <w:rPr>
          <w:rFonts w:ascii="PT Astra Serif" w:hAnsi="PT Astra Serif"/>
        </w:rPr>
        <w:t>11.1. В день определения Участников, указанный в Информационном сообщении, Оператор электронной площадки через «личный кабинет» Продавца обеспечивает доступ Аукционной комиссии к поданным Претендентами Заявкам и документам, а также к журналу приема Заявок.</w:t>
      </w:r>
    </w:p>
    <w:p w:rsidR="00CD2D70" w:rsidRPr="00374AE7" w:rsidRDefault="00CD2D70" w:rsidP="00CD2D70">
      <w:pPr>
        <w:jc w:val="both"/>
        <w:rPr>
          <w:rFonts w:ascii="PT Astra Serif" w:hAnsi="PT Astra Serif"/>
        </w:rPr>
      </w:pPr>
      <w:r w:rsidRPr="00374AE7">
        <w:rPr>
          <w:rFonts w:ascii="PT Astra Serif" w:hAnsi="PT Astra Serif"/>
        </w:rPr>
        <w:t xml:space="preserve">11.2.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 </w:t>
      </w:r>
    </w:p>
    <w:p w:rsidR="00CD2D70" w:rsidRPr="00374AE7" w:rsidRDefault="00CD2D70" w:rsidP="00CD2D70">
      <w:pPr>
        <w:jc w:val="both"/>
        <w:rPr>
          <w:rFonts w:ascii="PT Astra Serif" w:hAnsi="PT Astra Serif"/>
        </w:rPr>
      </w:pPr>
      <w:r w:rsidRPr="00374AE7">
        <w:rPr>
          <w:rFonts w:ascii="PT Astra Serif" w:hAnsi="PT Astra Serif"/>
        </w:rPr>
        <w:lastRenderedPageBreak/>
        <w:t>11.3. Информация об отказе в допуске к участию в аукционе размещается на Официальном сайте торгов и в открытой части электронной площадки в срок не позднее рабочего дня, следующего за днем подписания указанного протокола.</w:t>
      </w:r>
    </w:p>
    <w:p w:rsidR="00CD2D70" w:rsidRPr="00374AE7" w:rsidRDefault="00CD2D70" w:rsidP="00CD2D70">
      <w:pPr>
        <w:jc w:val="both"/>
        <w:rPr>
          <w:rFonts w:ascii="PT Astra Serif" w:hAnsi="PT Astra Serif"/>
        </w:rPr>
      </w:pPr>
      <w:r w:rsidRPr="00374AE7">
        <w:rPr>
          <w:rFonts w:ascii="PT Astra Serif" w:hAnsi="PT Astra Serif"/>
        </w:rPr>
        <w:t>11.4. Претенденты, признанные Участниками,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аукциона путем направления электронного уведомления.</w:t>
      </w:r>
    </w:p>
    <w:p w:rsidR="00CD2D70" w:rsidRPr="00374AE7" w:rsidRDefault="00CD2D70" w:rsidP="00CD2D70">
      <w:pPr>
        <w:jc w:val="both"/>
        <w:rPr>
          <w:rFonts w:ascii="PT Astra Serif" w:hAnsi="PT Astra Serif"/>
        </w:rPr>
      </w:pPr>
      <w:r w:rsidRPr="00374AE7">
        <w:rPr>
          <w:rFonts w:ascii="PT Astra Serif" w:hAnsi="PT Astra Serif"/>
        </w:rPr>
        <w:t>11.5. Претендент приобретает статус Участника с момента оформления (подписания) Протокола о признании претендентов участниками аукциона.</w:t>
      </w:r>
    </w:p>
    <w:p w:rsidR="00CD2D70" w:rsidRPr="00374AE7" w:rsidRDefault="00CD2D70" w:rsidP="00CD2D70">
      <w:pPr>
        <w:jc w:val="both"/>
        <w:rPr>
          <w:rFonts w:ascii="PT Astra Serif" w:hAnsi="PT Astra Serif"/>
          <w:b/>
        </w:rPr>
      </w:pPr>
      <w:r w:rsidRPr="00374AE7">
        <w:rPr>
          <w:rFonts w:ascii="PT Astra Serif" w:hAnsi="PT Astra Serif"/>
          <w:b/>
        </w:rPr>
        <w:t>12. Порядок проведения аукциона и определения Победителя аукциона</w:t>
      </w:r>
    </w:p>
    <w:p w:rsidR="00CD2D70" w:rsidRPr="00374AE7" w:rsidRDefault="00CD2D70" w:rsidP="00CD2D70">
      <w:pPr>
        <w:jc w:val="both"/>
        <w:rPr>
          <w:rFonts w:ascii="PT Astra Serif" w:hAnsi="PT Astra Serif"/>
        </w:rPr>
      </w:pPr>
      <w:r w:rsidRPr="00374AE7">
        <w:rPr>
          <w:rFonts w:ascii="PT Astra Serif" w:hAnsi="PT Astra Serif"/>
        </w:rPr>
        <w:t>12.1. Процедура аукциона проводится в день и время, указанные в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rsidR="00CD2D70" w:rsidRPr="00374AE7" w:rsidRDefault="00CD2D70" w:rsidP="00CD2D70">
      <w:pPr>
        <w:jc w:val="both"/>
        <w:rPr>
          <w:rFonts w:ascii="PT Astra Serif" w:hAnsi="PT Astra Serif"/>
        </w:rPr>
      </w:pPr>
      <w:r w:rsidRPr="00374AE7">
        <w:rPr>
          <w:rFonts w:ascii="PT Astra Serif" w:hAnsi="PT Astra Serif"/>
        </w:rPr>
        <w:t xml:space="preserve">12.2. «Шаг аукциона» устанавливается Продавцом в фиксированной сумме, </w:t>
      </w:r>
      <w:r w:rsidR="00410B9B" w:rsidRPr="00374AE7">
        <w:rPr>
          <w:rFonts w:ascii="PT Astra Serif" w:hAnsi="PT Astra Serif"/>
        </w:rPr>
        <w:t>составляющей 1</w:t>
      </w:r>
      <w:r w:rsidRPr="00374AE7">
        <w:rPr>
          <w:rFonts w:ascii="PT Astra Serif" w:hAnsi="PT Astra Serif"/>
        </w:rPr>
        <w:t xml:space="preserve"> процент начальной цены продажи, и не изменяется в течение всего аукциона.</w:t>
      </w:r>
    </w:p>
    <w:p w:rsidR="00CD2D70" w:rsidRPr="00374AE7" w:rsidRDefault="00CD2D70" w:rsidP="00CD2D70">
      <w:pPr>
        <w:jc w:val="both"/>
        <w:rPr>
          <w:rFonts w:ascii="PT Astra Serif" w:hAnsi="PT Astra Serif"/>
        </w:rPr>
      </w:pPr>
      <w:r w:rsidRPr="00374AE7">
        <w:rPr>
          <w:rFonts w:ascii="PT Astra Serif" w:hAnsi="PT Astra Serif"/>
        </w:rPr>
        <w:t>12.3.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CD2D70" w:rsidRPr="00374AE7" w:rsidRDefault="00CD2D70" w:rsidP="00CD2D70">
      <w:pPr>
        <w:jc w:val="both"/>
        <w:rPr>
          <w:rFonts w:ascii="PT Astra Serif" w:hAnsi="PT Astra Serif"/>
        </w:rPr>
      </w:pPr>
      <w:r w:rsidRPr="00374AE7">
        <w:rPr>
          <w:rFonts w:ascii="PT Astra Serif" w:hAnsi="PT Astra Serif"/>
        </w:rPr>
        <w:t>12.4. Со времени начала проведения процедуры аукциона Оператором электронной площадки размещается:</w:t>
      </w:r>
    </w:p>
    <w:p w:rsidR="00CD2D70" w:rsidRPr="00374AE7" w:rsidRDefault="00CD2D70" w:rsidP="00CD2D70">
      <w:pPr>
        <w:jc w:val="both"/>
        <w:rPr>
          <w:rFonts w:ascii="PT Astra Serif" w:hAnsi="PT Astra Serif"/>
        </w:rPr>
      </w:pPr>
      <w:r w:rsidRPr="00374AE7">
        <w:rPr>
          <w:rFonts w:ascii="PT Astra Serif" w:hAnsi="PT Astra Serif"/>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CD2D70" w:rsidRPr="00374AE7" w:rsidRDefault="00CD2D70" w:rsidP="00CD2D70">
      <w:pPr>
        <w:jc w:val="both"/>
        <w:rPr>
          <w:rFonts w:ascii="PT Astra Serif" w:hAnsi="PT Astra Serif"/>
        </w:rPr>
      </w:pPr>
      <w:r w:rsidRPr="00374AE7">
        <w:rPr>
          <w:rFonts w:ascii="PT Astra Serif" w:hAnsi="PT Astra Serif"/>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«шаг аукциона», время, оставшееся до окончания приема предложений о цене имущества.</w:t>
      </w:r>
    </w:p>
    <w:p w:rsidR="00CD2D70" w:rsidRPr="00374AE7" w:rsidRDefault="00CD2D70" w:rsidP="00CD2D70">
      <w:pPr>
        <w:jc w:val="both"/>
        <w:rPr>
          <w:rFonts w:ascii="PT Astra Serif" w:hAnsi="PT Astra Serif"/>
        </w:rPr>
      </w:pPr>
      <w:r w:rsidRPr="00374AE7">
        <w:rPr>
          <w:rFonts w:ascii="PT Astra Serif" w:hAnsi="PT Astra Serif"/>
        </w:rPr>
        <w:t>12.5.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CD2D70" w:rsidRPr="00374AE7" w:rsidRDefault="00CD2D70" w:rsidP="00CD2D70">
      <w:pPr>
        <w:jc w:val="both"/>
        <w:rPr>
          <w:rFonts w:ascii="PT Astra Serif" w:hAnsi="PT Astra Serif"/>
        </w:rPr>
      </w:pPr>
      <w:r w:rsidRPr="00374AE7">
        <w:rPr>
          <w:rFonts w:ascii="PT Astra Serif" w:hAnsi="PT Astra Serif"/>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w:t>
      </w:r>
      <w:proofErr w:type="spellStart"/>
      <w:r w:rsidRPr="00374AE7">
        <w:rPr>
          <w:rFonts w:ascii="PT Astra Serif" w:hAnsi="PT Astra Serif"/>
        </w:rPr>
        <w:t>программноаппаратных</w:t>
      </w:r>
      <w:proofErr w:type="spellEnd"/>
      <w:r w:rsidRPr="00374AE7">
        <w:rPr>
          <w:rFonts w:ascii="PT Astra Serif" w:hAnsi="PT Astra Serif"/>
        </w:rPr>
        <w:t xml:space="preserve"> средств электронной площадки завершается;</w:t>
      </w:r>
    </w:p>
    <w:p w:rsidR="00CD2D70" w:rsidRPr="00374AE7" w:rsidRDefault="00CD2D70" w:rsidP="00CD2D70">
      <w:pPr>
        <w:jc w:val="both"/>
        <w:rPr>
          <w:rFonts w:ascii="PT Astra Serif" w:hAnsi="PT Astra Serif"/>
        </w:rPr>
      </w:pPr>
      <w:r w:rsidRPr="00374AE7">
        <w:rPr>
          <w:rFonts w:ascii="PT Astra Serif" w:hAnsi="PT Astra Serif"/>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w:t>
      </w:r>
    </w:p>
    <w:p w:rsidR="00CD2D70" w:rsidRPr="00374AE7" w:rsidRDefault="00CD2D70" w:rsidP="00CD2D70">
      <w:pPr>
        <w:jc w:val="both"/>
        <w:rPr>
          <w:rFonts w:ascii="PT Astra Serif" w:hAnsi="PT Astra Serif"/>
        </w:rPr>
      </w:pPr>
      <w:r w:rsidRPr="00374AE7">
        <w:rPr>
          <w:rFonts w:ascii="PT Astra Serif" w:hAnsi="PT Astra Serif"/>
        </w:rPr>
        <w:t>12.6. При этом программными средствами электронной площадки обеспечивается:</w:t>
      </w:r>
    </w:p>
    <w:p w:rsidR="00CD2D70" w:rsidRPr="00374AE7" w:rsidRDefault="00CD2D70" w:rsidP="00CD2D70">
      <w:pPr>
        <w:jc w:val="both"/>
        <w:rPr>
          <w:rFonts w:ascii="PT Astra Serif" w:hAnsi="PT Astra Serif"/>
        </w:rPr>
      </w:pPr>
      <w:r w:rsidRPr="00374AE7">
        <w:rPr>
          <w:rFonts w:ascii="PT Astra Serif" w:hAnsi="PT Astra Serif"/>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410B9B" w:rsidRDefault="00CD2D70" w:rsidP="00410B9B">
      <w:pPr>
        <w:jc w:val="both"/>
        <w:rPr>
          <w:rFonts w:ascii="PT Astra Serif" w:hAnsi="PT Astra Serif"/>
        </w:rPr>
      </w:pPr>
      <w:r w:rsidRPr="00374AE7">
        <w:rPr>
          <w:rFonts w:ascii="PT Astra Serif" w:hAnsi="PT Astra Serif"/>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CD2D70" w:rsidRPr="00374AE7" w:rsidRDefault="00CD2D70" w:rsidP="00410B9B">
      <w:pPr>
        <w:jc w:val="both"/>
        <w:rPr>
          <w:rFonts w:ascii="PT Astra Serif" w:eastAsia="Calibri" w:hAnsi="PT Astra Serif"/>
        </w:rPr>
      </w:pPr>
      <w:r w:rsidRPr="00374AE7">
        <w:rPr>
          <w:rFonts w:ascii="PT Astra Serif" w:hAnsi="PT Astra Serif"/>
        </w:rPr>
        <w:t xml:space="preserve">12.7. Победителем признается участник, предложивший наиболее высокую цену имущества. </w:t>
      </w:r>
      <w:r w:rsidRPr="00374AE7">
        <w:rPr>
          <w:rFonts w:ascii="PT Astra Serif" w:eastAsia="Calibri" w:hAnsi="PT Astra Serif"/>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CD2D70" w:rsidRPr="00374AE7" w:rsidRDefault="00CD2D70" w:rsidP="00CD2D70">
      <w:pPr>
        <w:jc w:val="both"/>
        <w:rPr>
          <w:rFonts w:ascii="PT Astra Serif" w:hAnsi="PT Astra Serif"/>
        </w:rPr>
      </w:pPr>
      <w:r w:rsidRPr="00374AE7">
        <w:rPr>
          <w:rFonts w:ascii="PT Astra Serif" w:hAnsi="PT Astra Serif"/>
        </w:rPr>
        <w:t>12.8.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CD2D70" w:rsidRPr="00374AE7" w:rsidRDefault="00CD2D70" w:rsidP="00CD2D70">
      <w:pPr>
        <w:jc w:val="both"/>
        <w:rPr>
          <w:rFonts w:ascii="PT Astra Serif" w:hAnsi="PT Astra Serif"/>
        </w:rPr>
      </w:pPr>
      <w:r w:rsidRPr="00374AE7">
        <w:rPr>
          <w:rFonts w:ascii="PT Astra Serif" w:hAnsi="PT Astra Serif"/>
        </w:rPr>
        <w:lastRenderedPageBreak/>
        <w:t xml:space="preserve">12.9. Оператор электронной площадки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проведение аукциона было прервано. </w:t>
      </w:r>
    </w:p>
    <w:p w:rsidR="00CD2D70" w:rsidRPr="00374AE7" w:rsidRDefault="00CD2D70" w:rsidP="00CD2D70">
      <w:pPr>
        <w:jc w:val="both"/>
        <w:rPr>
          <w:rFonts w:ascii="PT Astra Serif" w:hAnsi="PT Astra Serif"/>
        </w:rPr>
      </w:pPr>
      <w:r w:rsidRPr="00374AE7">
        <w:rPr>
          <w:rFonts w:ascii="PT Astra Serif" w:hAnsi="PT Astra Serif"/>
        </w:rPr>
        <w:t>12.10.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CD2D70" w:rsidRPr="00374AE7" w:rsidRDefault="00CD2D70" w:rsidP="00CD2D70">
      <w:pPr>
        <w:jc w:val="both"/>
        <w:rPr>
          <w:rFonts w:ascii="PT Astra Serif" w:hAnsi="PT Astra Serif"/>
        </w:rPr>
      </w:pPr>
      <w:r w:rsidRPr="00374AE7">
        <w:rPr>
          <w:rFonts w:ascii="PT Astra Serif" w:hAnsi="PT Astra Serif"/>
        </w:rPr>
        <w:t>12.11. Процедура аукциона считается завершенной со времени подписания Аукционной комиссией протокола об итогах аукциона.</w:t>
      </w:r>
    </w:p>
    <w:p w:rsidR="00CD2D70" w:rsidRPr="00374AE7" w:rsidRDefault="00CD2D70" w:rsidP="00CD2D70">
      <w:pPr>
        <w:jc w:val="both"/>
        <w:rPr>
          <w:rFonts w:ascii="PT Astra Serif" w:hAnsi="PT Astra Serif"/>
        </w:rPr>
      </w:pPr>
      <w:r w:rsidRPr="00374AE7">
        <w:rPr>
          <w:rFonts w:ascii="PT Astra Serif" w:hAnsi="PT Astra Serif"/>
        </w:rPr>
        <w:t>12.12. Аукцион признается несостоявшимся в следующих случаях:</w:t>
      </w:r>
    </w:p>
    <w:p w:rsidR="00CD2D70" w:rsidRPr="00374AE7" w:rsidRDefault="00CD2D70" w:rsidP="00CD2D70">
      <w:pPr>
        <w:pStyle w:val="TextBasTxt"/>
        <w:ind w:firstLine="0"/>
        <w:rPr>
          <w:rFonts w:ascii="PT Astra Serif" w:eastAsiaTheme="minorHAnsi" w:hAnsi="PT Astra Serif"/>
          <w:lang w:eastAsia="en-US"/>
        </w:rPr>
      </w:pPr>
      <w:r w:rsidRPr="00374AE7">
        <w:rPr>
          <w:rFonts w:ascii="PT Astra Serif" w:eastAsia="Calibri" w:hAnsi="PT Astra Serif"/>
          <w:lang w:eastAsia="en-US"/>
        </w:rPr>
        <w:t xml:space="preserve">а) </w:t>
      </w:r>
      <w:r w:rsidRPr="00374AE7">
        <w:rPr>
          <w:rFonts w:ascii="PT Astra Serif" w:eastAsiaTheme="minorHAnsi" w:hAnsi="PT Astra Serif"/>
          <w:lang w:eastAsia="en-US"/>
        </w:rPr>
        <w:t>не было подано ни одной заявки на участие либо ни один из Претендентов не признан участником;</w:t>
      </w:r>
    </w:p>
    <w:p w:rsidR="00CD2D70" w:rsidRPr="00374AE7" w:rsidRDefault="00CD2D70" w:rsidP="00CD2D70">
      <w:pPr>
        <w:pStyle w:val="TextBasTxt"/>
        <w:ind w:firstLine="0"/>
        <w:rPr>
          <w:rFonts w:ascii="PT Astra Serif" w:eastAsiaTheme="minorHAnsi" w:hAnsi="PT Astra Serif"/>
          <w:lang w:eastAsia="en-US"/>
        </w:rPr>
      </w:pPr>
      <w:r w:rsidRPr="00374AE7">
        <w:rPr>
          <w:rFonts w:ascii="PT Astra Serif" w:eastAsiaTheme="minorHAnsi" w:hAnsi="PT Astra Serif"/>
          <w:lang w:eastAsia="en-US"/>
        </w:rPr>
        <w:t>б) ни один из участников не сделал предложение о начальной цене имущества;</w:t>
      </w:r>
    </w:p>
    <w:p w:rsidR="00CD2D70" w:rsidRPr="00374AE7" w:rsidRDefault="00CD2D70" w:rsidP="00CD2D70">
      <w:pPr>
        <w:pStyle w:val="TextBasTxt"/>
        <w:ind w:firstLine="0"/>
        <w:rPr>
          <w:rFonts w:ascii="PT Astra Serif" w:eastAsiaTheme="minorHAnsi" w:hAnsi="PT Astra Serif"/>
          <w:lang w:eastAsia="en-US"/>
        </w:rPr>
      </w:pPr>
      <w:r w:rsidRPr="00374AE7">
        <w:rPr>
          <w:rFonts w:ascii="PT Astra Serif" w:eastAsiaTheme="minorHAnsi" w:hAnsi="PT Astra Serif"/>
          <w:lang w:eastAsia="en-US"/>
        </w:rPr>
        <w:t>в) в случае отказа лица, признанного единственным участником аукциона, от заключения договора.</w:t>
      </w:r>
    </w:p>
    <w:p w:rsidR="00CD2D70" w:rsidRPr="00374AE7" w:rsidRDefault="00CD2D70" w:rsidP="00CD2D70">
      <w:pPr>
        <w:jc w:val="both"/>
        <w:rPr>
          <w:rFonts w:ascii="PT Astra Serif" w:hAnsi="PT Astra Serif"/>
        </w:rPr>
      </w:pPr>
      <w:r w:rsidRPr="00374AE7">
        <w:rPr>
          <w:rFonts w:ascii="PT Astra Serif" w:hAnsi="PT Astra Serif"/>
        </w:rPr>
        <w:t>Решение о признании аукциона несостоявшимся оформляется Протоколом.</w:t>
      </w:r>
    </w:p>
    <w:p w:rsidR="00CD2D70" w:rsidRPr="00374AE7" w:rsidRDefault="00CD2D70" w:rsidP="00CD2D70">
      <w:pPr>
        <w:jc w:val="both"/>
        <w:rPr>
          <w:rFonts w:ascii="PT Astra Serif" w:hAnsi="PT Astra Serif"/>
        </w:rPr>
      </w:pPr>
      <w:r w:rsidRPr="00374AE7">
        <w:rPr>
          <w:rFonts w:ascii="PT Astra Serif" w:hAnsi="PT Astra Serif"/>
        </w:rPr>
        <w:t>12.13.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CD2D70" w:rsidRPr="00374AE7" w:rsidRDefault="00CD2D70" w:rsidP="00CD2D70">
      <w:pPr>
        <w:jc w:val="both"/>
        <w:rPr>
          <w:rFonts w:ascii="PT Astra Serif" w:hAnsi="PT Astra Serif"/>
        </w:rPr>
      </w:pPr>
      <w:r w:rsidRPr="00374AE7">
        <w:rPr>
          <w:rFonts w:ascii="PT Astra Serif" w:hAnsi="PT Astra Serif"/>
        </w:rPr>
        <w:t>а) наименование имущества и иные позволяющие его индивидуализировать сведения;</w:t>
      </w:r>
    </w:p>
    <w:p w:rsidR="00CD2D70" w:rsidRPr="00374AE7" w:rsidRDefault="00CD2D70" w:rsidP="00CD2D70">
      <w:pPr>
        <w:jc w:val="both"/>
        <w:rPr>
          <w:rFonts w:ascii="PT Astra Serif" w:hAnsi="PT Astra Serif"/>
        </w:rPr>
      </w:pPr>
      <w:r w:rsidRPr="00374AE7">
        <w:rPr>
          <w:rFonts w:ascii="PT Astra Serif" w:hAnsi="PT Astra Serif"/>
        </w:rPr>
        <w:t>б) цена сделки;</w:t>
      </w:r>
    </w:p>
    <w:p w:rsidR="00CD2D70" w:rsidRPr="00374AE7" w:rsidRDefault="00CD2D70" w:rsidP="00CD2D70">
      <w:pPr>
        <w:jc w:val="both"/>
        <w:rPr>
          <w:rFonts w:ascii="PT Astra Serif" w:hAnsi="PT Astra Serif"/>
        </w:rPr>
      </w:pPr>
      <w:r w:rsidRPr="00374AE7">
        <w:rPr>
          <w:rFonts w:ascii="PT Astra Serif" w:hAnsi="PT Astra Serif"/>
        </w:rPr>
        <w:t>в) фамилия, имя, отчество физического лица или наименование юридического лица - победителя.</w:t>
      </w:r>
    </w:p>
    <w:p w:rsidR="00CD2D70" w:rsidRPr="00374AE7" w:rsidRDefault="00CD2D70" w:rsidP="00CD2D70">
      <w:pPr>
        <w:jc w:val="both"/>
        <w:rPr>
          <w:rFonts w:ascii="PT Astra Serif" w:hAnsi="PT Astra Serif"/>
        </w:rPr>
      </w:pPr>
      <w:r w:rsidRPr="00374AE7">
        <w:rPr>
          <w:rFonts w:ascii="PT Astra Serif" w:hAnsi="PT Astra Serif"/>
        </w:rPr>
        <w:t>12.13. Протокол об итогах аукциона размещается на официальных сайтах в сети Интернет в соответствии с разделом 4 Информационного сообщения о проведении аукциона.</w:t>
      </w:r>
    </w:p>
    <w:p w:rsidR="00CD2D70" w:rsidRPr="00374AE7" w:rsidRDefault="00CD2D70" w:rsidP="00CD2D70">
      <w:pPr>
        <w:jc w:val="both"/>
        <w:rPr>
          <w:rFonts w:ascii="PT Astra Serif" w:hAnsi="PT Astra Serif"/>
          <w:b/>
        </w:rPr>
      </w:pPr>
      <w:r w:rsidRPr="00374AE7">
        <w:rPr>
          <w:rFonts w:ascii="PT Astra Serif" w:hAnsi="PT Astra Serif"/>
          <w:b/>
        </w:rPr>
        <w:t>13. Срок заключения договора купли-продажи имущества</w:t>
      </w:r>
    </w:p>
    <w:p w:rsidR="00CD2D70" w:rsidRPr="00374AE7" w:rsidRDefault="00CD2D70" w:rsidP="00CD2D70">
      <w:pPr>
        <w:autoSpaceDE w:val="0"/>
        <w:autoSpaceDN w:val="0"/>
        <w:adjustRightInd w:val="0"/>
        <w:contextualSpacing/>
        <w:jc w:val="both"/>
        <w:rPr>
          <w:rFonts w:ascii="PT Astra Serif" w:hAnsi="PT Astra Serif"/>
        </w:rPr>
      </w:pPr>
      <w:r w:rsidRPr="00374AE7">
        <w:rPr>
          <w:rFonts w:ascii="PT Astra Serif" w:hAnsi="PT Astra Serif"/>
        </w:rPr>
        <w:t>Д</w:t>
      </w:r>
      <w:r w:rsidRPr="00374AE7">
        <w:rPr>
          <w:rFonts w:ascii="PT Astra Serif" w:eastAsia="Calibri" w:hAnsi="PT Astra Serif"/>
        </w:rPr>
        <w:t>оговор купли-продажи</w:t>
      </w:r>
      <w:r w:rsidRPr="00374AE7">
        <w:rPr>
          <w:rFonts w:ascii="PT Astra Serif" w:hAnsi="PT Astra Serif"/>
        </w:rPr>
        <w:t xml:space="preserve"> </w:t>
      </w:r>
      <w:r w:rsidRPr="00374AE7">
        <w:rPr>
          <w:rFonts w:ascii="PT Astra Serif" w:eastAsia="Calibri" w:hAnsi="PT Astra Serif"/>
        </w:rPr>
        <w:t>заключается между Продавцом и победителем, либо лицом, признанным единственным участником аукциона в течение 5 рабочих дней со дня подведения итогов аукциона.</w:t>
      </w:r>
    </w:p>
    <w:p w:rsidR="00CD2D70" w:rsidRPr="00374AE7" w:rsidRDefault="00CD2D70" w:rsidP="00CD2D70">
      <w:pPr>
        <w:autoSpaceDE w:val="0"/>
        <w:autoSpaceDN w:val="0"/>
        <w:adjustRightInd w:val="0"/>
        <w:contextualSpacing/>
        <w:jc w:val="both"/>
        <w:rPr>
          <w:rFonts w:ascii="PT Astra Serif" w:hAnsi="PT Astra Serif"/>
        </w:rPr>
      </w:pPr>
      <w:r w:rsidRPr="00374AE7">
        <w:rPr>
          <w:rFonts w:ascii="PT Astra Serif" w:eastAsia="Calibri" w:hAnsi="PT Astra Serif"/>
        </w:rPr>
        <w:t>При заключении договора изменение условий договора по соглашению сторон или в одностороннем порядке не допускается.</w:t>
      </w:r>
    </w:p>
    <w:p w:rsidR="00CD2D70" w:rsidRPr="00374AE7" w:rsidRDefault="00CD2D70" w:rsidP="00CD2D70">
      <w:pPr>
        <w:jc w:val="both"/>
        <w:rPr>
          <w:rFonts w:ascii="PT Astra Serif" w:hAnsi="PT Astra Serif"/>
          <w:b/>
        </w:rPr>
      </w:pPr>
      <w:r w:rsidRPr="00374AE7">
        <w:rPr>
          <w:rFonts w:ascii="PT Astra Serif" w:hAnsi="PT Astra Serif"/>
          <w:b/>
        </w:rPr>
        <w:t>14. Условия и сроки оплаты по договору купли-продажи</w:t>
      </w:r>
    </w:p>
    <w:p w:rsidR="00CD2D70" w:rsidRPr="00374AE7" w:rsidRDefault="00CD2D70" w:rsidP="00CD2D70">
      <w:pPr>
        <w:jc w:val="both"/>
        <w:rPr>
          <w:rFonts w:ascii="PT Astra Serif" w:hAnsi="PT Astra Serif"/>
        </w:rPr>
      </w:pPr>
      <w:r w:rsidRPr="00374AE7">
        <w:rPr>
          <w:rFonts w:ascii="PT Astra Serif" w:hAnsi="PT Astra Serif"/>
        </w:rPr>
        <w:t xml:space="preserve">14.1. Оплата приобретаемого на аукционе имущества производится Победителем, </w:t>
      </w:r>
      <w:r w:rsidRPr="00374AE7">
        <w:rPr>
          <w:rFonts w:ascii="PT Astra Serif" w:eastAsia="Calibri" w:hAnsi="PT Astra Serif"/>
        </w:rPr>
        <w:t>либо лицом, признанным единственным участником аукциона</w:t>
      </w:r>
      <w:r w:rsidRPr="00374AE7">
        <w:rPr>
          <w:rFonts w:ascii="PT Astra Serif" w:hAnsi="PT Astra Serif"/>
        </w:rPr>
        <w:t xml:space="preserve"> путем перечисления денежных средств в валюте Российской Федерации на счет, в размере и сроки, указанные в договоре купли-продажи.</w:t>
      </w:r>
    </w:p>
    <w:p w:rsidR="00410B9B" w:rsidRDefault="00CD2D70" w:rsidP="00410B9B">
      <w:pPr>
        <w:jc w:val="both"/>
        <w:rPr>
          <w:rFonts w:ascii="PT Astra Serif" w:hAnsi="PT Astra Serif"/>
        </w:rPr>
      </w:pPr>
      <w:r w:rsidRPr="00374AE7">
        <w:rPr>
          <w:rFonts w:ascii="PT Astra Serif" w:hAnsi="PT Astra Serif"/>
        </w:rPr>
        <w:t>14.2. Задаток, внесенный Покупателем, засчитывается в оплату приобретенного имущества.</w:t>
      </w:r>
    </w:p>
    <w:p w:rsidR="00410B9B" w:rsidRDefault="00CD2D70" w:rsidP="00410B9B">
      <w:pPr>
        <w:jc w:val="both"/>
        <w:rPr>
          <w:rFonts w:eastAsia="Times New Roman"/>
          <w:lang w:eastAsia="ru-RU"/>
        </w:rPr>
      </w:pPr>
      <w:r w:rsidRPr="00374AE7">
        <w:rPr>
          <w:rFonts w:ascii="PT Astra Serif" w:hAnsi="PT Astra Serif"/>
        </w:rPr>
        <w:t xml:space="preserve">14.3. Оплата за приобретенное имущество вносится по реквизитам: </w:t>
      </w:r>
      <w:r w:rsidR="00410B9B" w:rsidRPr="00410B9B">
        <w:rPr>
          <w:rFonts w:eastAsia="Times New Roman"/>
          <w:lang w:eastAsia="ru-RU"/>
        </w:rPr>
        <w:t xml:space="preserve">УФК по Томской области (Администрация Ягодного сельского поселения поселения), ИНН/КПП – 7002011561/700201001, р/с 40101810900000010007 в </w:t>
      </w:r>
      <w:r w:rsidR="00E870C0" w:rsidRPr="00E870C0">
        <w:rPr>
          <w:rFonts w:eastAsia="Times New Roman"/>
          <w:lang w:eastAsia="ru-RU"/>
        </w:rPr>
        <w:t>ОТДЕЛЕНИЕ ТОМСК БАНКА РОССИИ//УФК по Томской области, г. Томск</w:t>
      </w:r>
      <w:r w:rsidR="00410B9B" w:rsidRPr="00410B9B">
        <w:rPr>
          <w:rFonts w:eastAsia="Times New Roman"/>
          <w:lang w:eastAsia="ru-RU"/>
        </w:rPr>
        <w:t>, БИК 04690</w:t>
      </w:r>
      <w:r w:rsidR="00E870C0">
        <w:rPr>
          <w:rFonts w:eastAsia="Times New Roman"/>
          <w:lang w:eastAsia="ru-RU"/>
        </w:rPr>
        <w:t>2001, ОКТМО 69608480, КБК – 908</w:t>
      </w:r>
      <w:r w:rsidR="00410B9B" w:rsidRPr="00410B9B">
        <w:rPr>
          <w:rFonts w:eastAsia="Times New Roman"/>
          <w:lang w:eastAsia="ru-RU"/>
        </w:rPr>
        <w:t>11402053100000410; 90811406025100000430.</w:t>
      </w:r>
    </w:p>
    <w:p w:rsidR="00410B9B" w:rsidRDefault="00CD2D70" w:rsidP="00CD2D70">
      <w:pPr>
        <w:jc w:val="both"/>
        <w:rPr>
          <w:rFonts w:ascii="PT Astra Serif" w:hAnsi="PT Astra Serif"/>
        </w:rPr>
      </w:pPr>
      <w:r w:rsidRPr="00374AE7">
        <w:rPr>
          <w:rFonts w:ascii="PT Astra Serif" w:hAnsi="PT Astra Serif"/>
        </w:rPr>
        <w:t>Срок оплаты за приобретенное имущество - в течение тридцати календарных дней с момента подписания договора купли - продажи.</w:t>
      </w:r>
    </w:p>
    <w:p w:rsidR="00CD2D70" w:rsidRPr="00B64CD3" w:rsidRDefault="00CD2D70" w:rsidP="00CD2D70">
      <w:pPr>
        <w:jc w:val="both"/>
        <w:rPr>
          <w:rFonts w:ascii="PT Astra Serif" w:hAnsi="PT Astra Serif"/>
        </w:rPr>
      </w:pPr>
      <w:r w:rsidRPr="00374AE7">
        <w:rPr>
          <w:rFonts w:ascii="PT Astra Serif" w:hAnsi="PT Astra Serif"/>
        </w:rPr>
        <w:t xml:space="preserve">14.4. </w:t>
      </w:r>
      <w:r w:rsidRPr="00374AE7">
        <w:rPr>
          <w:rFonts w:ascii="PT Astra Serif" w:eastAsia="Calibri" w:hAnsi="PT Astra Serif"/>
        </w:rPr>
        <w:t>При уклонении или отказе победителя либо лица, признанног</w:t>
      </w:r>
      <w:bookmarkStart w:id="0" w:name="_GoBack"/>
      <w:bookmarkEnd w:id="0"/>
      <w:r w:rsidRPr="00374AE7">
        <w:rPr>
          <w:rFonts w:ascii="PT Astra Serif" w:eastAsia="Calibri" w:hAnsi="PT Astra Serif"/>
        </w:rPr>
        <w:t xml:space="preserve">о единственным участником </w:t>
      </w:r>
      <w:r w:rsidR="00E870C0" w:rsidRPr="00374AE7">
        <w:rPr>
          <w:rFonts w:ascii="PT Astra Serif" w:eastAsia="Calibri" w:hAnsi="PT Astra Serif"/>
        </w:rPr>
        <w:t>аукциона от</w:t>
      </w:r>
      <w:r w:rsidRPr="00374AE7">
        <w:rPr>
          <w:rFonts w:ascii="PT Astra Serif" w:eastAsia="Calibri" w:hAnsi="PT Astra Serif"/>
        </w:rPr>
        <w:t xml:space="preserve"> заключения в установленный срок договора купли-продажи результаты аукциона аннулируются Продавцом, победитель либо лицо, признанное единственным участником аукциона утрачивает право на заключение указанного договора, задаток ему не возвращается.</w:t>
      </w:r>
    </w:p>
    <w:sectPr w:rsidR="00CD2D70" w:rsidRPr="00B64C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F0BF7"/>
    <w:multiLevelType w:val="hybridMultilevel"/>
    <w:tmpl w:val="506E239E"/>
    <w:lvl w:ilvl="0" w:tplc="F7F05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2B3176"/>
    <w:multiLevelType w:val="hybridMultilevel"/>
    <w:tmpl w:val="5908154E"/>
    <w:lvl w:ilvl="0" w:tplc="C344ABEE">
      <w:start w:val="1"/>
      <w:numFmt w:val="bullet"/>
      <w:lvlText w:val=""/>
      <w:lvlJc w:val="left"/>
      <w:pPr>
        <w:ind w:left="1260" w:hanging="360"/>
      </w:pPr>
      <w:rPr>
        <w:rFonts w:ascii="Symbol" w:hAnsi="Symbol" w:hint="default"/>
        <w:sz w:val="16"/>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3BE615D9"/>
    <w:multiLevelType w:val="hybridMultilevel"/>
    <w:tmpl w:val="B9824FE6"/>
    <w:lvl w:ilvl="0" w:tplc="F7F05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8E0D16"/>
    <w:multiLevelType w:val="hybridMultilevel"/>
    <w:tmpl w:val="86083F70"/>
    <w:lvl w:ilvl="0" w:tplc="C344ABEE">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7F0"/>
    <w:rsid w:val="00004A0B"/>
    <w:rsid w:val="00051457"/>
    <w:rsid w:val="000C03D3"/>
    <w:rsid w:val="001837F0"/>
    <w:rsid w:val="00184F59"/>
    <w:rsid w:val="001D5AF5"/>
    <w:rsid w:val="00410B9B"/>
    <w:rsid w:val="004E2754"/>
    <w:rsid w:val="004F7BBC"/>
    <w:rsid w:val="00523950"/>
    <w:rsid w:val="005A6840"/>
    <w:rsid w:val="005F1417"/>
    <w:rsid w:val="00650F18"/>
    <w:rsid w:val="00663208"/>
    <w:rsid w:val="00674E5B"/>
    <w:rsid w:val="00693A56"/>
    <w:rsid w:val="00695B22"/>
    <w:rsid w:val="006C51A9"/>
    <w:rsid w:val="0086347A"/>
    <w:rsid w:val="008947F2"/>
    <w:rsid w:val="00941BD7"/>
    <w:rsid w:val="00A06CCF"/>
    <w:rsid w:val="00A841F3"/>
    <w:rsid w:val="00A95868"/>
    <w:rsid w:val="00AA793E"/>
    <w:rsid w:val="00B4497A"/>
    <w:rsid w:val="00B9789A"/>
    <w:rsid w:val="00CD2D70"/>
    <w:rsid w:val="00D47A05"/>
    <w:rsid w:val="00D5092D"/>
    <w:rsid w:val="00D56DDF"/>
    <w:rsid w:val="00DA1D20"/>
    <w:rsid w:val="00E05C68"/>
    <w:rsid w:val="00E11962"/>
    <w:rsid w:val="00E45D1E"/>
    <w:rsid w:val="00E73996"/>
    <w:rsid w:val="00E870C0"/>
    <w:rsid w:val="00FC4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9C116F-0D0A-4E04-A597-771A5496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51A9"/>
    <w:rPr>
      <w:color w:val="0000FF" w:themeColor="hyperlink"/>
      <w:u w:val="single"/>
    </w:rPr>
  </w:style>
  <w:style w:type="paragraph" w:styleId="a4">
    <w:name w:val="Balloon Text"/>
    <w:basedOn w:val="a"/>
    <w:link w:val="a5"/>
    <w:uiPriority w:val="99"/>
    <w:semiHidden/>
    <w:unhideWhenUsed/>
    <w:rsid w:val="00695B22"/>
    <w:rPr>
      <w:rFonts w:ascii="Tahoma" w:hAnsi="Tahoma" w:cs="Tahoma"/>
      <w:sz w:val="16"/>
      <w:szCs w:val="16"/>
    </w:rPr>
  </w:style>
  <w:style w:type="character" w:customStyle="1" w:styleId="a5">
    <w:name w:val="Текст выноски Знак"/>
    <w:basedOn w:val="a0"/>
    <w:link w:val="a4"/>
    <w:uiPriority w:val="99"/>
    <w:semiHidden/>
    <w:rsid w:val="00695B22"/>
    <w:rPr>
      <w:rFonts w:ascii="Tahoma" w:hAnsi="Tahoma" w:cs="Tahoma"/>
      <w:sz w:val="16"/>
      <w:szCs w:val="16"/>
    </w:rPr>
  </w:style>
  <w:style w:type="paragraph" w:styleId="a6">
    <w:name w:val="List Paragraph"/>
    <w:basedOn w:val="a"/>
    <w:uiPriority w:val="34"/>
    <w:qFormat/>
    <w:rsid w:val="00B9789A"/>
    <w:pPr>
      <w:spacing w:after="200" w:line="276" w:lineRule="auto"/>
      <w:ind w:left="720"/>
      <w:contextualSpacing/>
    </w:pPr>
    <w:rPr>
      <w:rFonts w:asciiTheme="minorHAnsi" w:hAnsiTheme="minorHAnsi" w:cstheme="minorBidi"/>
      <w:sz w:val="22"/>
      <w:szCs w:val="22"/>
    </w:rPr>
  </w:style>
  <w:style w:type="paragraph" w:customStyle="1" w:styleId="ConsPlusNormal">
    <w:name w:val="ConsPlusNormal"/>
    <w:rsid w:val="00CD2D70"/>
    <w:pPr>
      <w:autoSpaceDE w:val="0"/>
      <w:autoSpaceDN w:val="0"/>
      <w:adjustRightInd w:val="0"/>
    </w:pPr>
  </w:style>
  <w:style w:type="paragraph" w:customStyle="1" w:styleId="Default">
    <w:name w:val="Default"/>
    <w:rsid w:val="00CD2D70"/>
    <w:pPr>
      <w:autoSpaceDE w:val="0"/>
      <w:autoSpaceDN w:val="0"/>
      <w:adjustRightInd w:val="0"/>
    </w:pPr>
    <w:rPr>
      <w:color w:val="000000"/>
    </w:rPr>
  </w:style>
  <w:style w:type="paragraph" w:customStyle="1" w:styleId="TextBasTxt">
    <w:name w:val="TextBasTxt"/>
    <w:basedOn w:val="a"/>
    <w:rsid w:val="00CD2D70"/>
    <w:pPr>
      <w:autoSpaceDE w:val="0"/>
      <w:autoSpaceDN w:val="0"/>
      <w:adjustRightInd w:val="0"/>
      <w:ind w:firstLine="567"/>
      <w:jc w:val="both"/>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CEF1B92ACA92F17A2979E271B3E4CD89BE3DEF385C25DE7BC186BC7AA00197107019B061R4l6H" TargetMode="External"/><Relationship Id="rId3" Type="http://schemas.openxmlformats.org/officeDocument/2006/relationships/settings" Target="settings.xml"/><Relationship Id="rId7" Type="http://schemas.openxmlformats.org/officeDocument/2006/relationships/hyperlink" Target="http://www.rts-tend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upport@rts-tender.ru" TargetMode="External"/><Relationship Id="rId11" Type="http://schemas.openxmlformats.org/officeDocument/2006/relationships/theme" Target="theme/theme1.xml"/><Relationship Id="rId5" Type="http://schemas.openxmlformats.org/officeDocument/2006/relationships/hyperlink" Target="mailto:jaselp@yandex.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BCEF1B92ACA92F17A2979E271B3E4CD89BE38E73F5B25DE7BC186BC7AA00197107019RBl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Pages>
  <Words>3565</Words>
  <Characters>20327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ZhadnovaTV</dc:creator>
  <cp:lastModifiedBy>buh</cp:lastModifiedBy>
  <cp:revision>6</cp:revision>
  <cp:lastPrinted>2020-11-24T06:25:00Z</cp:lastPrinted>
  <dcterms:created xsi:type="dcterms:W3CDTF">2025-04-15T04:22:00Z</dcterms:created>
  <dcterms:modified xsi:type="dcterms:W3CDTF">2025-04-21T06:21:00Z</dcterms:modified>
</cp:coreProperties>
</file>