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B02" w:rsidRDefault="00A27875" w:rsidP="003F1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875"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CA2871" w:rsidRDefault="00CA2871" w:rsidP="003F1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27875">
        <w:rPr>
          <w:rFonts w:ascii="Times New Roman" w:eastAsia="Times New Roman" w:hAnsi="Times New Roman" w:cs="Times New Roman"/>
          <w:b/>
          <w:sz w:val="24"/>
          <w:szCs w:val="24"/>
        </w:rPr>
        <w:t>ЯГОДНОГО СЕЛЬСКОГО ПОСЕЛЕНИЯ</w:t>
      </w:r>
    </w:p>
    <w:p w:rsidR="003F1B02" w:rsidRPr="00A27875" w:rsidRDefault="003F1B02" w:rsidP="003F1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1B02" w:rsidRDefault="00A27875" w:rsidP="003F1B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278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F1B02" w:rsidRDefault="003F1B02" w:rsidP="003F1B0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67B2B" w:rsidRDefault="00604006" w:rsidP="00767B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13</w:t>
      </w:r>
      <w:r w:rsidR="00A27875" w:rsidRPr="00CA2871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A0293B">
        <w:rPr>
          <w:rFonts w:ascii="Times New Roman" w:hAnsi="Times New Roman" w:cs="Times New Roman"/>
          <w:sz w:val="24"/>
          <w:szCs w:val="24"/>
          <w:lang w:eastAsia="ru-RU"/>
        </w:rPr>
        <w:t>0</w:t>
      </w:r>
      <w:r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A0293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F1B02">
        <w:rPr>
          <w:rFonts w:ascii="Times New Roman" w:hAnsi="Times New Roman" w:cs="Times New Roman"/>
          <w:sz w:val="24"/>
          <w:szCs w:val="24"/>
          <w:lang w:eastAsia="ru-RU"/>
        </w:rPr>
        <w:t>202</w:t>
      </w:r>
      <w:r w:rsidR="00A0293B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27875" w:rsidRPr="00CA2871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A27875" w:rsidRPr="00CA2871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3F1B02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27875" w:rsidRPr="00CA2871">
        <w:rPr>
          <w:rFonts w:ascii="Times New Roman" w:hAnsi="Times New Roman" w:cs="Times New Roman"/>
          <w:sz w:val="24"/>
          <w:szCs w:val="24"/>
          <w:lang w:eastAsia="ru-RU"/>
        </w:rPr>
        <w:t xml:space="preserve">           </w:t>
      </w:r>
      <w:r w:rsidR="00BD26B3">
        <w:rPr>
          <w:rFonts w:ascii="Times New Roman" w:hAnsi="Times New Roman" w:cs="Times New Roman"/>
          <w:sz w:val="24"/>
          <w:szCs w:val="24"/>
          <w:lang w:eastAsia="ru-RU"/>
        </w:rPr>
        <w:t xml:space="preserve">    </w:t>
      </w:r>
      <w:r w:rsidR="00A27875" w:rsidRPr="00CA2871">
        <w:rPr>
          <w:rFonts w:ascii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hAnsi="Times New Roman" w:cs="Times New Roman"/>
          <w:sz w:val="24"/>
          <w:szCs w:val="24"/>
          <w:lang w:eastAsia="ru-RU"/>
        </w:rPr>
        <w:t>18</w:t>
      </w:r>
    </w:p>
    <w:p w:rsidR="00BD26B3" w:rsidRDefault="00BD26B3" w:rsidP="00767B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7875" w:rsidRDefault="00A27875" w:rsidP="00767B2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CA2871">
        <w:rPr>
          <w:rFonts w:ascii="Times New Roman" w:hAnsi="Times New Roman" w:cs="Times New Roman"/>
          <w:sz w:val="24"/>
          <w:szCs w:val="24"/>
          <w:lang w:eastAsia="ru-RU"/>
        </w:rPr>
        <w:t>с. Ягодное</w:t>
      </w:r>
    </w:p>
    <w:p w:rsidR="003F1B02" w:rsidRPr="00CA2871" w:rsidRDefault="003F1B02" w:rsidP="003F1B02">
      <w:pPr>
        <w:pStyle w:val="af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27875" w:rsidRPr="00B444CD" w:rsidRDefault="00A27875" w:rsidP="003F1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444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 </w:t>
      </w:r>
      <w:r w:rsidR="00A02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утверждении Положения </w:t>
      </w:r>
      <w:r w:rsidR="007D5C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A029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 оплате труда работников военно-учетного стола, осуществляющих первичный воинский учет на территориях, где отсутствуют военные комиссариаты</w:t>
      </w:r>
    </w:p>
    <w:p w:rsidR="00A27875" w:rsidRPr="00A27875" w:rsidRDefault="00A27875" w:rsidP="003F1B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44CD" w:rsidRPr="00B444CD" w:rsidRDefault="007D5C0A" w:rsidP="00604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5C0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РФ от 29 апреля 2006 года № 258 «О субвенциях на осуществление полномочий по первичному воинскому учету на территориях, где отсутству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 военные комиссариаты», статьей</w:t>
      </w:r>
      <w:r w:rsidRPr="007D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53 Федерального закона от 06 октября 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131-</w:t>
      </w:r>
      <w:r w:rsidRPr="007D5C0A">
        <w:rPr>
          <w:rFonts w:ascii="Times New Roman" w:eastAsia="Times New Roman" w:hAnsi="Times New Roman" w:cs="Times New Roman"/>
          <w:sz w:val="24"/>
          <w:szCs w:val="24"/>
          <w:lang w:eastAsia="ru-RU"/>
        </w:rPr>
        <w:t>ФЗ «Об общих принципах организации местного самоуправления в Российской Федерации», статьей 144 Трудового кодекса Российской Федерации, приказом Министра обороны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оссийской Федерации</w:t>
      </w:r>
      <w:r w:rsidRPr="007D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006" w:rsidRPr="00604006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 сентября 2024 г</w:t>
      </w:r>
      <w:r w:rsidR="0060400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ода</w:t>
      </w:r>
      <w:r w:rsidR="00604006" w:rsidRPr="00604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006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604006" w:rsidRPr="00604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595</w:t>
      </w:r>
      <w:r w:rsidR="00604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604006" w:rsidRPr="00604006">
        <w:rPr>
          <w:rFonts w:ascii="Times New Roman" w:eastAsia="Times New Roman" w:hAnsi="Times New Roman" w:cs="Times New Roman"/>
          <w:sz w:val="24"/>
          <w:szCs w:val="24"/>
          <w:lang w:eastAsia="ru-RU"/>
        </w:rPr>
        <w:t>О системе оплаты труда гражданского персонала (работников) воинских частей</w:t>
      </w:r>
      <w:r w:rsidR="00604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организаций вооруженных сил Р</w:t>
      </w:r>
      <w:r w:rsidR="00604006" w:rsidRPr="006040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оссийской </w:t>
      </w:r>
      <w:r w:rsidR="00604006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604006" w:rsidRPr="00604006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едерации</w:t>
      </w:r>
      <w:r w:rsidR="0060400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A27875" w:rsidRPr="003F1B02" w:rsidRDefault="00A27875" w:rsidP="003F1B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1B0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:rsidR="007D5C0A" w:rsidRDefault="00A5252D" w:rsidP="001D6E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52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D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1D6E2E" w:rsidRPr="001D6E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</w:t>
      </w:r>
      <w:r w:rsidR="001D6E2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7D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1D6E2E" w:rsidRPr="001D6E2E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оплате труда работников военно-учетного стола, осуществляющих первичный воинский учет на территориях, где отсутствуют военные комиссариаты</w:t>
      </w:r>
      <w:r w:rsidR="00BD26B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согласно приложению к настоящему постановлению.</w:t>
      </w:r>
    </w:p>
    <w:p w:rsidR="001D6E2E" w:rsidRDefault="007D5C0A" w:rsidP="001D6E2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Постановление администрации Ягодного сельского поселения от </w:t>
      </w:r>
      <w:r w:rsidRPr="007D5C0A">
        <w:rPr>
          <w:rFonts w:ascii="Times New Roman" w:eastAsia="Times New Roman" w:hAnsi="Times New Roman" w:cs="Times New Roman"/>
          <w:sz w:val="24"/>
          <w:szCs w:val="24"/>
          <w:lang w:eastAsia="ru-RU"/>
        </w:rPr>
        <w:t>05.06.2016 № 215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Pr="007D5C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Положения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7D5C0A">
        <w:rPr>
          <w:rFonts w:ascii="Times New Roman" w:eastAsia="Times New Roman" w:hAnsi="Times New Roman" w:cs="Times New Roman"/>
          <w:sz w:val="24"/>
          <w:szCs w:val="24"/>
          <w:lang w:eastAsia="ru-RU"/>
        </w:rPr>
        <w:t>б оплате труда работников военно-учетного стола, осуществляющих первичный воинский учет на территориях, где отсутствуют военные комиссариаты»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отменить.</w:t>
      </w:r>
    </w:p>
    <w:p w:rsidR="00A27875" w:rsidRDefault="00A5252D" w:rsidP="00BD26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5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767B2B" w:rsidRPr="0076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подлежит официальному опубликованию в «Информационном бюллетене» и размещению на официальном сайте Ягодного сельского поселения 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https://yagodnoe-r69.gosweb.gosuslugi.ru/</w:t>
      </w:r>
      <w:r w:rsidR="00767B2B" w:rsidRPr="00767B2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D26B3" w:rsidRPr="00A27875" w:rsidRDefault="00BD26B3" w:rsidP="00BD26B3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вступает в силу со дня его официального опубликования и распространяет свое действие на правоотношения, возникшие с 01.01.2025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7875" w:rsidRDefault="00A27875" w:rsidP="003F1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2871" w:rsidRDefault="00CA2871" w:rsidP="003F1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6B3" w:rsidRPr="00A27875" w:rsidRDefault="00BD26B3" w:rsidP="003F1B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875" w:rsidRDefault="00A27875" w:rsidP="003F1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Ягодного сельского поселения                                 </w:t>
      </w:r>
      <w:r w:rsidR="00B444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2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6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A2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A28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A2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767B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78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Г.И. Баранов</w:t>
      </w:r>
    </w:p>
    <w:p w:rsidR="00BD26B3" w:rsidRDefault="00BD26B3" w:rsidP="003F1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6B3" w:rsidRDefault="00BD26B3" w:rsidP="003F1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6B3" w:rsidRDefault="00BD26B3" w:rsidP="003F1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6B3" w:rsidRDefault="00BD26B3" w:rsidP="003F1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6B3" w:rsidRDefault="00BD26B3" w:rsidP="003F1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6B3" w:rsidRDefault="00BD26B3" w:rsidP="003F1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5BF" w:rsidRDefault="00A425BF" w:rsidP="003F1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D26B3" w:rsidRDefault="00BD26B3" w:rsidP="003F1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6B3" w:rsidRDefault="00BD26B3" w:rsidP="003F1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6B3" w:rsidRDefault="00BD26B3" w:rsidP="003F1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6B3" w:rsidRDefault="00BD26B3" w:rsidP="003F1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6B3" w:rsidRDefault="00BD26B3" w:rsidP="003F1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6B3" w:rsidRDefault="00BD26B3" w:rsidP="003F1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6B3" w:rsidRDefault="00BD26B3" w:rsidP="003F1B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D0A" w:rsidRDefault="00BD26B3" w:rsidP="00BD26B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BD26B3" w:rsidRPr="00BD26B3" w:rsidRDefault="00FA5D0A" w:rsidP="00BD26B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Ягодного сельского поселения</w:t>
      </w:r>
    </w:p>
    <w:p w:rsidR="00BD26B3" w:rsidRPr="00BD26B3" w:rsidRDefault="00BD26B3" w:rsidP="00BD26B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04006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0400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.20</w:t>
      </w:r>
      <w:r w:rsidR="00FA5D0A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604006">
        <w:rPr>
          <w:rFonts w:ascii="Times New Roman" w:eastAsia="Times New Roman" w:hAnsi="Times New Roman" w:cs="Times New Roman"/>
          <w:sz w:val="24"/>
          <w:szCs w:val="24"/>
          <w:lang w:eastAsia="ru-RU"/>
        </w:rPr>
        <w:t>18</w:t>
      </w:r>
    </w:p>
    <w:p w:rsidR="00BD26B3" w:rsidRPr="00BD26B3" w:rsidRDefault="00BD26B3" w:rsidP="00BD26B3">
      <w:pPr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26B3" w:rsidRDefault="00BD26B3" w:rsidP="00BD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BD26B3" w:rsidRPr="00BD26B3" w:rsidRDefault="00BD26B3" w:rsidP="00BD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ОПЛАТЕ ТРУДА ВОЕННО-УЧЕТНОГО РАБОТНИКА</w:t>
      </w:r>
    </w:p>
    <w:p w:rsidR="00BD26B3" w:rsidRPr="00BD26B3" w:rsidRDefault="00BD26B3" w:rsidP="00BD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 части оплаты труда)</w:t>
      </w:r>
    </w:p>
    <w:p w:rsidR="00BD26B3" w:rsidRPr="00BD26B3" w:rsidRDefault="00BD26B3" w:rsidP="00BD26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BD26B3" w:rsidRPr="00BD26B3" w:rsidRDefault="00BD26B3" w:rsidP="00BD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Оплата труда</w:t>
      </w:r>
    </w:p>
    <w:p w:rsidR="00BD26B3" w:rsidRDefault="00BD26B3" w:rsidP="00BD2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1.1. Труд военно-учетного работника администрации Ягодного сельского поселения оплачивается федеральным бюджетом Российской Федерации из субвенций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выделяемых для ведения первичного воинского учета на территориях, где отсутствуют военные комиссариаты и оплачивается по повременно-премиальной системе оплаты труда согласно приказа МО РФ от 30 сентября 2024 года № 595.</w:t>
      </w:r>
    </w:p>
    <w:p w:rsidR="00BD26B3" w:rsidRDefault="00BD26B3" w:rsidP="00BD2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оплаты труда военно-учетного работника включает:</w:t>
      </w:r>
    </w:p>
    <w:p w:rsidR="00BD26B3" w:rsidRDefault="00BD26B3" w:rsidP="00BD2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должностной оклад (оклад инспектора согласно приказа МО РФ от 30 сентября 2024 года № 595);</w:t>
      </w:r>
    </w:p>
    <w:p w:rsidR="00BD26B3" w:rsidRDefault="00BD26B3" w:rsidP="00BD2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выплаты компенсационного характера:</w:t>
      </w:r>
    </w:p>
    <w:p w:rsidR="00BD26B3" w:rsidRDefault="00BD26B3" w:rsidP="00BD2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работу в местностях с особыми климатическими условиями (гарантированная выплата);</w:t>
      </w:r>
    </w:p>
    <w:p w:rsidR="00BD26B3" w:rsidRDefault="00BD26B3" w:rsidP="00BD2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выплаты стимулирующего характера:</w:t>
      </w:r>
    </w:p>
    <w:p w:rsidR="00BD26B3" w:rsidRDefault="00BD26B3" w:rsidP="00BD2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премия по результатам работы за месяц (квартал, год) за своевременное и добросовестное исполнение должностных обязанностей и результаты работы (в пределах фонда оплаты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BD26B3" w:rsidRDefault="00BD26B3" w:rsidP="00BD2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Оплата военно-учетного работника финансируется в сметно-бюджетном порядке, установленном законодательством РФ нормы оплаты труда следует рассматривать в качестве минимальной гарантии.</w:t>
      </w:r>
    </w:p>
    <w:p w:rsidR="009A66EE" w:rsidRDefault="00BD26B3" w:rsidP="009A6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 добросовестное исполнение должностных обязанностей по итогам календарного года в соответствии с приказом МО РФ от </w:t>
      </w:r>
      <w:r w:rsidR="009A66EE" w:rsidRPr="009A66EE">
        <w:rPr>
          <w:rFonts w:ascii="Times New Roman" w:eastAsia="Times New Roman" w:hAnsi="Times New Roman" w:cs="Times New Roman"/>
          <w:sz w:val="24"/>
          <w:szCs w:val="24"/>
          <w:lang w:eastAsia="ru-RU"/>
        </w:rPr>
        <w:t>30 сентября 2024 года № 595</w:t>
      </w:r>
      <w:r w:rsidR="009A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и добросовестное исполнение должностных обязанностей и результаты работы работнику выплачивается единовременное денежное вознаграждение. Размер вознаграждения, выплачиваемого работнику, не может превышать двух должностных окладов (тарифных ставок) с учетом повышений, установленных ему по занимаемой должности (профессии) на 1 декабря календарного года, за который производится выплата вознаграждения, а уволенному с работы в течение года - на день увольнения.</w:t>
      </w:r>
    </w:p>
    <w:p w:rsidR="009A66EE" w:rsidRDefault="00BD26B3" w:rsidP="00BD26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Вознаграждение выплачивается в декабре текущего года в пределах выделенных лимитов.</w:t>
      </w:r>
    </w:p>
    <w:p w:rsidR="009A66EE" w:rsidRDefault="00BD26B3" w:rsidP="009A6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Распоряжение о выплате единовременного денежного вознаграждения за добросовестное исполнение должностных обязанностей по итогам </w:t>
      </w:r>
      <w:r w:rsidR="009A66EE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издается в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декабре текущего года.</w:t>
      </w:r>
    </w:p>
    <w:p w:rsidR="009A66EE" w:rsidRDefault="00BD26B3" w:rsidP="009A6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9A66EE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. Заработная плата выплачивается 2 раза в месяц:</w:t>
      </w:r>
    </w:p>
    <w:p w:rsidR="009A66EE" w:rsidRDefault="00BD26B3" w:rsidP="009A6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первую половину месяца за фактически отработанное время</w:t>
      </w:r>
      <w:r w:rsidR="009A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6EE" w:rsidRPr="009A66EE">
        <w:rPr>
          <w:rFonts w:ascii="Times New Roman" w:eastAsia="Times New Roman" w:hAnsi="Times New Roman" w:cs="Times New Roman"/>
          <w:sz w:val="24"/>
          <w:szCs w:val="24"/>
          <w:lang w:eastAsia="ru-RU"/>
        </w:rPr>
        <w:t>до 23 числа текущего месяца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A66EE" w:rsidRDefault="00BD26B3" w:rsidP="009A6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окончательный расчет </w:t>
      </w:r>
      <w:r w:rsidR="009A66EE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производится за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вычетом части заработной платы за первую половину месяца и всех положенных по законодательству </w:t>
      </w:r>
      <w:r w:rsidR="009A66EE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удержаний до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66EE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числа следующего месяца;</w:t>
      </w:r>
    </w:p>
    <w:p w:rsidR="009A66EE" w:rsidRDefault="00BD26B3" w:rsidP="009A6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остальных случаях заработная плата выплачивается в сроки, определенные Трудовым кодексом РФ.</w:t>
      </w:r>
    </w:p>
    <w:p w:rsidR="009A66EE" w:rsidRDefault="009A66EE" w:rsidP="00BD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26B3" w:rsidRPr="00BD26B3" w:rsidRDefault="00BD26B3" w:rsidP="00BD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Премирование за результаты основной деятельности</w:t>
      </w:r>
    </w:p>
    <w:p w:rsidR="00BD26B3" w:rsidRPr="00BD26B3" w:rsidRDefault="009A66EE" w:rsidP="00BD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D26B3" w:rsidRPr="00BD2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 фонда оплаты труда)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2.1. Стимулирующие выплаты устанавливаются военно-учетному работнику за основные результаты деятельности</w:t>
      </w:r>
      <w:r w:rsidR="009A6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вводя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с целью повышения его материальной заинтересованности в совершенствовании технического уровня и квалификации, своевременном и </w:t>
      </w:r>
      <w:r w:rsidR="009A66EE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качественном выполнении работы.</w:t>
      </w:r>
    </w:p>
    <w:p w:rsidR="00FA5D0A" w:rsidRDefault="00FA5D0A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ремия выплачивается по результатам рабо</w:t>
      </w:r>
      <w:r w:rsidR="00550D5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за месяц из расчета не более 3-х должностных окладов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 (приказ МО РФ от </w:t>
      </w:r>
      <w:r w:rsidRPr="00FA5D0A">
        <w:rPr>
          <w:rFonts w:ascii="Times New Roman" w:eastAsia="Times New Roman" w:hAnsi="Times New Roman" w:cs="Times New Roman"/>
          <w:sz w:val="24"/>
          <w:szCs w:val="24"/>
          <w:lang w:eastAsia="ru-RU"/>
        </w:rPr>
        <w:t>30 сентября 2024 года № 595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 учитывается при выплате среднего заработка, при ис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числении сумм налогов и других видов удержаний из заработной платы, производимых в соответствии с действующим законода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тельством.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Основанием для премирования являются результаты трудовой деятельности работника, а также данные бухгалтер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учета и отчетности, оперативного учета и контроля за выполнением показателей премирования.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 начисляется по результатам работы за месяц за фактически отработанное время.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вновь принятым на работу, премия выплачивается на общих основаниях за фактически отработанное время.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Работникам, проработавшим неполный месяц в связи с увольнением с работы, премии выплачиваются за фактически отрабо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танное время в случаях: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увольнения по соглашению сторон;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истечения срока трудового договора;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расторжения трудового договора по инициативе работника;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перевода работника по его просьбе или с его согласия на работу к другому работодателю или перехода на выборную работу (должность);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 работника от продолжения работы в связи с изменением существенных условий трудового договора;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отказа работника от перевода в связи с передислокацией организации в другую местность;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призыва и поступления работника на военную службу или направления его на альтернативную гражданскую службу;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восстановления на работе работника, ранее выполнявшего эту работу, по решению государственной инспекции труда или суда;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наступления чрезвычайных обстоятельств, препятствующих продолжению трудовых обязательств, если данное обстоятельст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 признано решением Правительства РФ или органа государст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венной власти соответствующего субъекта РФ;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Премия выплачивается одновременно с заработной платой.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r w:rsidR="00FA5D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5D0A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выделении суммы на премирование работника.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Премирование работника производится на основании распоряжения главы </w:t>
      </w:r>
      <w:r w:rsidR="00FA5D0A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ко</w:t>
      </w:r>
      <w:r w:rsidR="00FA5D0A">
        <w:rPr>
          <w:rFonts w:ascii="Times New Roman" w:eastAsia="Times New Roman" w:hAnsi="Times New Roman" w:cs="Times New Roman"/>
          <w:sz w:val="24"/>
          <w:szCs w:val="24"/>
          <w:lang w:eastAsia="ru-RU"/>
        </w:rPr>
        <w:t>нкретного размера премии.</w:t>
      </w:r>
    </w:p>
    <w:p w:rsidR="00BD26B3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Премии выплачиваются в полном размере при условии добросовестного выполнения своих должностных обязанностей, установленных в срочных трудовых договорах.</w:t>
      </w:r>
    </w:p>
    <w:p w:rsidR="00FA5D0A" w:rsidRPr="00BD26B3" w:rsidRDefault="00FA5D0A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5D0A" w:rsidRDefault="00FA5D0A" w:rsidP="00FA5D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BD26B3" w:rsidRPr="00BD2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упущений и нарушений, за которые разрешается снижать размер премии и при допущении которых работники не премируются</w:t>
      </w:r>
    </w:p>
    <w:p w:rsidR="00FA5D0A" w:rsidRDefault="00FA5D0A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размеров премии, положенной конкретному работнику, производится за тот расчетный период, в котором было совершено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упущение или допущен проступок.</w:t>
      </w:r>
    </w:p>
    <w:p w:rsidR="00FA5D0A" w:rsidRDefault="00FA5D0A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размеров премии осуществляется за: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нарушение Правил внутреннего трудового распорядка – до 50%;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невыполнение отдельных распоряжений и заданий руководства, которые незначительно повлияли на </w:t>
      </w:r>
      <w:r w:rsidR="00FA5D0A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деятельность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 20%;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снижение качества выполненных работ – до 25%;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привлечение к материальной ответственности за ущерб, причиненный государству – до 30%.</w:t>
      </w:r>
    </w:p>
    <w:p w:rsidR="00FA5D0A" w:rsidRDefault="00FA5D0A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размера премии отдается распоряжением главы администрации с указанием виновного, причины и процента снижения.</w:t>
      </w:r>
    </w:p>
    <w:p w:rsidR="00FA5D0A" w:rsidRDefault="00FA5D0A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Лишение работника премии отдается распоряжением главы администрации с указанием причины лишения.</w:t>
      </w:r>
    </w:p>
    <w:p w:rsidR="00BD26B3" w:rsidRPr="00BD26B3" w:rsidRDefault="00FA5D0A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не премируются за тот расчетный период, в котором они совершили нарушения или проступки.</w:t>
      </w:r>
    </w:p>
    <w:p w:rsidR="00BD26B3" w:rsidRPr="00BD26B3" w:rsidRDefault="00FA5D0A" w:rsidP="00BD26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BD26B3" w:rsidRPr="00BD26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Стимулирующие выплаты</w:t>
      </w:r>
    </w:p>
    <w:p w:rsidR="00FA5D0A" w:rsidRDefault="00FA5D0A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К выплатам стимулирующего 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характера относятся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выплаты, направленные на мотивацию работника к результативному труду, а также поощрение 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качественно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срок выполненную работу.</w:t>
      </w:r>
    </w:p>
    <w:p w:rsidR="00FA5D0A" w:rsidRDefault="00FA5D0A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.2. Показатели премирования для выплат стимулирующего характера и критерии оценки эффективности работы сотрудника: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знание руководящих документов по занимаемой должности;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правил оформления документов;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высокий профессионализм и постоянное совершенствование своих профессиональных навыков;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трудолюбие и высокая исполнительность;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добросовестное выполнение своих должностных обязанностей;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разумной инициативы при выполнении поставленных задач;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 интенсивность и высокие результаты работы;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качественный и результативный труд;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соблюдение правил внутреннего трудового распорядка и трудовой дисциплины;</w:t>
      </w:r>
    </w:p>
    <w:p w:rsidR="00FA5D0A" w:rsidRDefault="00BD26B3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дополнительный объем работы </w:t>
      </w:r>
      <w:r w:rsidR="00FA5D0A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связанный со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служебной необходимостью при выполнении поставленных задач.</w:t>
      </w:r>
    </w:p>
    <w:p w:rsidR="00FA5D0A" w:rsidRDefault="00FA5D0A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Выплата стимулирующего характера 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производиться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результатам работы за месяц, квартал, год, максимальными размерами не ограничивается, производится за счет средств экономии фонда оплаты труда работника (Приказ МО РФ от </w:t>
      </w:r>
      <w:r w:rsidRPr="00FA5D0A">
        <w:rPr>
          <w:rFonts w:ascii="Times New Roman" w:eastAsia="Times New Roman" w:hAnsi="Times New Roman" w:cs="Times New Roman"/>
          <w:sz w:val="24"/>
          <w:szCs w:val="24"/>
          <w:lang w:eastAsia="ru-RU"/>
        </w:rPr>
        <w:t>30 сентября 2024 года № 595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Глава администрации принимает 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выделении суммы на премирование работника в соответствии с расчетом 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экономии который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в бухгалтерии администрации. Данная премия не является регулярной и гарантированной.</w:t>
      </w:r>
    </w:p>
    <w:p w:rsidR="00FA5D0A" w:rsidRDefault="00FA5D0A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.4. Премирование работника производится на основании распоряжения главы администрации с указанием конкретной суммы.</w:t>
      </w:r>
    </w:p>
    <w:p w:rsidR="00FA5D0A" w:rsidRDefault="00FA5D0A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.5. В конце календарного года при 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наличии остатков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лимитов бюджетных обязательств фонда оплаты труда, экономии фонда оплаты труда, по решению главы администрации, 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 денежных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может быть использован на поощрение военно-учетного работника. Выплата производится на основании распоряжения главы администрации </w:t>
      </w:r>
      <w:r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с указанием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конкретной суммы работнику.</w:t>
      </w:r>
    </w:p>
    <w:p w:rsidR="00BD26B3" w:rsidRPr="00A27875" w:rsidRDefault="00FA5D0A" w:rsidP="00FA5D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BD26B3" w:rsidRPr="00BD26B3">
        <w:rPr>
          <w:rFonts w:ascii="Times New Roman" w:eastAsia="Times New Roman" w:hAnsi="Times New Roman" w:cs="Times New Roman"/>
          <w:sz w:val="24"/>
          <w:szCs w:val="24"/>
          <w:lang w:eastAsia="ru-RU"/>
        </w:rPr>
        <w:t>.6. Выплата учитывается при расчете среднего заработка, при исчислении сумм налогов и сборов, всех видов удержаний из заработной платы, производимых в соответствии с действующим законодательством.</w:t>
      </w:r>
    </w:p>
    <w:sectPr w:rsidR="00BD26B3" w:rsidRPr="00A27875" w:rsidSect="00BD26B3">
      <w:headerReference w:type="first" r:id="rId8"/>
      <w:pgSz w:w="11905" w:h="16838"/>
      <w:pgMar w:top="1134" w:right="567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7D3" w:rsidRDefault="00A547D3">
      <w:pPr>
        <w:spacing w:after="0" w:line="240" w:lineRule="auto"/>
      </w:pPr>
      <w:r>
        <w:separator/>
      </w:r>
    </w:p>
  </w:endnote>
  <w:endnote w:type="continuationSeparator" w:id="0">
    <w:p w:rsidR="00A547D3" w:rsidRDefault="00A54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7D3" w:rsidRDefault="00A547D3">
      <w:pPr>
        <w:spacing w:after="0" w:line="240" w:lineRule="auto"/>
      </w:pPr>
      <w:r>
        <w:separator/>
      </w:r>
    </w:p>
  </w:footnote>
  <w:footnote w:type="continuationSeparator" w:id="0">
    <w:p w:rsidR="00A547D3" w:rsidRDefault="00A547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875" w:rsidRDefault="00A27875" w:rsidP="009F2E61">
    <w:pPr>
      <w:pStyle w:val="a8"/>
      <w:tabs>
        <w:tab w:val="clear" w:pos="4677"/>
        <w:tab w:val="clear" w:pos="9355"/>
        <w:tab w:val="left" w:pos="205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A36C13"/>
    <w:multiLevelType w:val="hybridMultilevel"/>
    <w:tmpl w:val="B73AD6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6D006F"/>
    <w:multiLevelType w:val="hybridMultilevel"/>
    <w:tmpl w:val="8CA87B70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3CBD5716"/>
    <w:multiLevelType w:val="hybridMultilevel"/>
    <w:tmpl w:val="414203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DB7C8C"/>
    <w:multiLevelType w:val="hybridMultilevel"/>
    <w:tmpl w:val="EC30AB46"/>
    <w:lvl w:ilvl="0" w:tplc="8228CA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EEE6DA9"/>
    <w:multiLevelType w:val="hybridMultilevel"/>
    <w:tmpl w:val="C00C1AE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96914F4"/>
    <w:multiLevelType w:val="hybridMultilevel"/>
    <w:tmpl w:val="AEBE60F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1CB"/>
    <w:rsid w:val="000014B9"/>
    <w:rsid w:val="000245AF"/>
    <w:rsid w:val="00045DD8"/>
    <w:rsid w:val="00085206"/>
    <w:rsid w:val="000922CA"/>
    <w:rsid w:val="0009676C"/>
    <w:rsid w:val="000F735F"/>
    <w:rsid w:val="00117F35"/>
    <w:rsid w:val="001645A6"/>
    <w:rsid w:val="001D6E2E"/>
    <w:rsid w:val="001E3184"/>
    <w:rsid w:val="00231B99"/>
    <w:rsid w:val="00293F20"/>
    <w:rsid w:val="002B2538"/>
    <w:rsid w:val="002E2B9D"/>
    <w:rsid w:val="00315364"/>
    <w:rsid w:val="0035751E"/>
    <w:rsid w:val="003620AF"/>
    <w:rsid w:val="003C3929"/>
    <w:rsid w:val="003F1B02"/>
    <w:rsid w:val="004426A0"/>
    <w:rsid w:val="0045518B"/>
    <w:rsid w:val="0047502C"/>
    <w:rsid w:val="00492465"/>
    <w:rsid w:val="004F2D4E"/>
    <w:rsid w:val="00515E2F"/>
    <w:rsid w:val="00542D53"/>
    <w:rsid w:val="0054609F"/>
    <w:rsid w:val="00550D5A"/>
    <w:rsid w:val="00604006"/>
    <w:rsid w:val="00615870"/>
    <w:rsid w:val="00643649"/>
    <w:rsid w:val="006517CB"/>
    <w:rsid w:val="0067204E"/>
    <w:rsid w:val="006970F8"/>
    <w:rsid w:val="006A1364"/>
    <w:rsid w:val="006A3446"/>
    <w:rsid w:val="006A36D7"/>
    <w:rsid w:val="006B3286"/>
    <w:rsid w:val="006B3B5B"/>
    <w:rsid w:val="006E4C07"/>
    <w:rsid w:val="0073550E"/>
    <w:rsid w:val="007400C7"/>
    <w:rsid w:val="007506DC"/>
    <w:rsid w:val="00767B2B"/>
    <w:rsid w:val="00784CD1"/>
    <w:rsid w:val="00796960"/>
    <w:rsid w:val="007B57D0"/>
    <w:rsid w:val="007C6CCC"/>
    <w:rsid w:val="007D5C0A"/>
    <w:rsid w:val="007F0E6D"/>
    <w:rsid w:val="008130F3"/>
    <w:rsid w:val="00892F9A"/>
    <w:rsid w:val="008B3E9F"/>
    <w:rsid w:val="008D48E8"/>
    <w:rsid w:val="008E1DB5"/>
    <w:rsid w:val="009360B2"/>
    <w:rsid w:val="00964610"/>
    <w:rsid w:val="009A66EE"/>
    <w:rsid w:val="009B6F0E"/>
    <w:rsid w:val="009F2E61"/>
    <w:rsid w:val="00A0293B"/>
    <w:rsid w:val="00A1527C"/>
    <w:rsid w:val="00A27875"/>
    <w:rsid w:val="00A425BF"/>
    <w:rsid w:val="00A5252D"/>
    <w:rsid w:val="00A547D3"/>
    <w:rsid w:val="00A74213"/>
    <w:rsid w:val="00B444CD"/>
    <w:rsid w:val="00B70A1D"/>
    <w:rsid w:val="00B97F15"/>
    <w:rsid w:val="00BC41CB"/>
    <w:rsid w:val="00BD26B3"/>
    <w:rsid w:val="00BE2A7F"/>
    <w:rsid w:val="00C92918"/>
    <w:rsid w:val="00CA2871"/>
    <w:rsid w:val="00CA3C6E"/>
    <w:rsid w:val="00CF56FB"/>
    <w:rsid w:val="00D2408F"/>
    <w:rsid w:val="00D25E0E"/>
    <w:rsid w:val="00D60D76"/>
    <w:rsid w:val="00D83BF2"/>
    <w:rsid w:val="00DA05C9"/>
    <w:rsid w:val="00DC5698"/>
    <w:rsid w:val="00DD0516"/>
    <w:rsid w:val="00E33320"/>
    <w:rsid w:val="00E33571"/>
    <w:rsid w:val="00E36E26"/>
    <w:rsid w:val="00E37EDE"/>
    <w:rsid w:val="00E465DA"/>
    <w:rsid w:val="00E47094"/>
    <w:rsid w:val="00EB5857"/>
    <w:rsid w:val="00EE1E34"/>
    <w:rsid w:val="00F04B18"/>
    <w:rsid w:val="00F05555"/>
    <w:rsid w:val="00F11725"/>
    <w:rsid w:val="00F21716"/>
    <w:rsid w:val="00F24E82"/>
    <w:rsid w:val="00F25348"/>
    <w:rsid w:val="00F2759A"/>
    <w:rsid w:val="00F36238"/>
    <w:rsid w:val="00F57B8E"/>
    <w:rsid w:val="00F70663"/>
    <w:rsid w:val="00F953C8"/>
    <w:rsid w:val="00FA5D0A"/>
    <w:rsid w:val="00FB5D0E"/>
    <w:rsid w:val="00FE1733"/>
    <w:rsid w:val="00FE61C3"/>
    <w:rsid w:val="00FE74D3"/>
    <w:rsid w:val="00FF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A53904-D225-46AB-8C51-B480767B7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BC41CB"/>
  </w:style>
  <w:style w:type="paragraph" w:customStyle="1" w:styleId="ConsPlusNonformat">
    <w:name w:val="ConsPlusNonformat"/>
    <w:rsid w:val="00BC41C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rsid w:val="00BC41CB"/>
    <w:rPr>
      <w:color w:val="0000FF"/>
      <w:u w:val="single"/>
    </w:rPr>
  </w:style>
  <w:style w:type="paragraph" w:styleId="a4">
    <w:name w:val="Balloon Text"/>
    <w:basedOn w:val="a"/>
    <w:link w:val="a5"/>
    <w:semiHidden/>
    <w:rsid w:val="00BC41C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BC41C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aliases w:val="Основной текст 1,Нумерованный список !!,Надин стиль,Основной текст с отступом Знак Знак,Основной текст с отступом Знак Знак Знак"/>
    <w:basedOn w:val="a"/>
    <w:link w:val="a7"/>
    <w:rsid w:val="00BC41C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умерованный список !! Знак,Надин стиль Знак,Основной текст с отступом Знак Знак Знак1,Основной текст с отступом Знак Знак Знак Знак"/>
    <w:basedOn w:val="a0"/>
    <w:link w:val="a6"/>
    <w:rsid w:val="00BC41C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BC41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BC41C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laceholder Text"/>
    <w:basedOn w:val="a0"/>
    <w:uiPriority w:val="99"/>
    <w:semiHidden/>
    <w:rsid w:val="00BE2A7F"/>
    <w:rPr>
      <w:color w:val="808080"/>
    </w:rPr>
  </w:style>
  <w:style w:type="paragraph" w:styleId="ad">
    <w:name w:val="Body Text"/>
    <w:basedOn w:val="a"/>
    <w:link w:val="ae"/>
    <w:uiPriority w:val="99"/>
    <w:semiHidden/>
    <w:unhideWhenUsed/>
    <w:rsid w:val="009F2E6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9F2E61"/>
  </w:style>
  <w:style w:type="paragraph" w:styleId="af">
    <w:name w:val="List Paragraph"/>
    <w:basedOn w:val="a"/>
    <w:uiPriority w:val="34"/>
    <w:qFormat/>
    <w:rsid w:val="009F2E61"/>
    <w:pPr>
      <w:ind w:left="720"/>
      <w:contextualSpacing/>
    </w:pPr>
  </w:style>
  <w:style w:type="paragraph" w:styleId="af0">
    <w:name w:val="No Spacing"/>
    <w:uiPriority w:val="1"/>
    <w:qFormat/>
    <w:rsid w:val="00CA287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9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15BAD-B49A-4CF3-853D-58DF76669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1515</Words>
  <Characters>8637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Какорина Ольга Анатольевна</dc:creator>
  <cp:lastModifiedBy>buh</cp:lastModifiedBy>
  <cp:revision>7</cp:revision>
  <cp:lastPrinted>2025-02-13T01:58:00Z</cp:lastPrinted>
  <dcterms:created xsi:type="dcterms:W3CDTF">2025-02-03T07:56:00Z</dcterms:created>
  <dcterms:modified xsi:type="dcterms:W3CDTF">2025-02-13T01:58:00Z</dcterms:modified>
</cp:coreProperties>
</file>